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A" w:rsidRDefault="00E9511A" w:rsidP="00E9511A">
      <w:pPr>
        <w:tabs>
          <w:tab w:val="left" w:pos="426"/>
        </w:tabs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noProof/>
          <w:kern w:val="0"/>
          <w:sz w:val="32"/>
          <w:szCs w:val="32"/>
          <w:vertAlign w:val="superscript"/>
          <w:lang w:eastAsia="zh-CN"/>
        </w:rPr>
      </w:pPr>
      <w:bookmarkStart w:id="0" w:name="_GoBack"/>
      <w:bookmarkEnd w:id="0"/>
    </w:p>
    <w:p w:rsidR="00E9511A" w:rsidRPr="0018584F" w:rsidRDefault="00E9511A" w:rsidP="00E9511A">
      <w:pPr>
        <w:tabs>
          <w:tab w:val="left" w:pos="426"/>
        </w:tabs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noProof/>
          <w:kern w:val="0"/>
          <w:sz w:val="32"/>
          <w:szCs w:val="32"/>
          <w:vertAlign w:val="superscript"/>
          <w:lang w:eastAsia="zh-CN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-257810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1A" w:rsidRPr="0018584F" w:rsidRDefault="00E9511A" w:rsidP="00E9511A">
      <w:pPr>
        <w:tabs>
          <w:tab w:val="left" w:pos="426"/>
        </w:tabs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spacing w:val="60"/>
          <w:kern w:val="0"/>
          <w:sz w:val="36"/>
          <w:szCs w:val="36"/>
          <w:lang w:eastAsia="zh-CN"/>
        </w:rPr>
      </w:pPr>
      <w:r w:rsidRPr="0018584F">
        <w:rPr>
          <w:rFonts w:ascii="Times New Roman" w:hAnsi="Times New Roman" w:cs="Times New Roman"/>
          <w:b/>
          <w:noProof/>
          <w:kern w:val="0"/>
          <w:sz w:val="32"/>
          <w:szCs w:val="32"/>
          <w:lang w:eastAsia="zh-CN"/>
        </w:rPr>
        <w:t>КОЛЛЕГИЯ</w:t>
      </w:r>
    </w:p>
    <w:p w:rsidR="00E9511A" w:rsidRPr="0018584F" w:rsidRDefault="00E9511A" w:rsidP="00E9511A">
      <w:pPr>
        <w:keepNext/>
        <w:suppressAutoHyphens w:val="0"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ru-RU"/>
        </w:rPr>
      </w:pPr>
      <w:r w:rsidRPr="0018584F"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ru-RU"/>
        </w:rPr>
        <w:t>АДМИНИСТРАЦИИ КЕМЕРОВСКОЙ ОБЛАСТИ</w:t>
      </w:r>
    </w:p>
    <w:p w:rsidR="00E9511A" w:rsidRPr="0018584F" w:rsidRDefault="00E9511A" w:rsidP="00E9511A">
      <w:pPr>
        <w:keepNext/>
        <w:suppressAutoHyphens w:val="0"/>
        <w:spacing w:before="360" w:after="60" w:line="240" w:lineRule="auto"/>
        <w:jc w:val="center"/>
        <w:outlineLvl w:val="3"/>
        <w:rPr>
          <w:rFonts w:ascii="Times New Roman" w:hAnsi="Times New Roman" w:cs="Times New Roman"/>
          <w:spacing w:val="60"/>
          <w:kern w:val="0"/>
          <w:sz w:val="28"/>
          <w:szCs w:val="28"/>
          <w:lang w:eastAsia="zh-CN"/>
        </w:rPr>
      </w:pPr>
      <w:r w:rsidRPr="0018584F">
        <w:rPr>
          <w:rFonts w:ascii="Times New Roman" w:hAnsi="Times New Roman" w:cs="Times New Roman"/>
          <w:spacing w:val="60"/>
          <w:kern w:val="0"/>
          <w:sz w:val="28"/>
          <w:szCs w:val="28"/>
          <w:lang w:eastAsia="zh-CN"/>
        </w:rPr>
        <w:t>ПОСТАНОВЛЕНИЕ</w:t>
      </w:r>
    </w:p>
    <w:p w:rsidR="00E9511A" w:rsidRPr="0018584F" w:rsidRDefault="00E9511A" w:rsidP="00E9511A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18584F">
        <w:rPr>
          <w:rFonts w:ascii="Times New Roman" w:hAnsi="Times New Roman" w:cs="Times New Roman"/>
          <w:kern w:val="0"/>
          <w:sz w:val="20"/>
          <w:szCs w:val="20"/>
          <w:lang w:eastAsia="zh-CN"/>
        </w:rPr>
        <w:t>от</w:t>
      </w:r>
      <w:r w:rsidRPr="0018584F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18584F">
        <w:rPr>
          <w:rFonts w:ascii="Times New Roman" w:hAnsi="Times New Roman" w:cs="Times New Roman"/>
          <w:kern w:val="0"/>
          <w:sz w:val="20"/>
          <w:szCs w:val="20"/>
          <w:lang w:eastAsia="zh-CN"/>
        </w:rPr>
        <w:t>«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 4 </w:t>
      </w:r>
      <w:r w:rsidRPr="0018584F">
        <w:rPr>
          <w:rFonts w:ascii="Times New Roman" w:hAnsi="Times New Roman" w:cs="Times New Roman"/>
          <w:kern w:val="0"/>
          <w:sz w:val="20"/>
          <w:szCs w:val="20"/>
          <w:lang w:eastAsia="zh-CN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 августа 2017 </w:t>
      </w:r>
      <w:r w:rsidRPr="0018584F">
        <w:rPr>
          <w:rFonts w:ascii="Times New Roman" w:hAnsi="Times New Roman" w:cs="Times New Roman"/>
          <w:kern w:val="0"/>
          <w:sz w:val="20"/>
          <w:szCs w:val="20"/>
          <w:lang w:eastAsia="zh-CN"/>
        </w:rPr>
        <w:t>г.  №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 412</w:t>
      </w:r>
    </w:p>
    <w:p w:rsidR="00E9511A" w:rsidRPr="0018584F" w:rsidRDefault="00E9511A" w:rsidP="00E951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18584F">
        <w:rPr>
          <w:rFonts w:ascii="Times New Roman" w:hAnsi="Times New Roman" w:cs="Times New Roman"/>
          <w:kern w:val="0"/>
          <w:sz w:val="20"/>
          <w:szCs w:val="20"/>
          <w:lang w:eastAsia="zh-CN"/>
        </w:rPr>
        <w:t>г. Кемерово</w:t>
      </w:r>
    </w:p>
    <w:p w:rsidR="00E9511A" w:rsidRPr="00CE303C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Коллегии Администрации Кемеровской области от 26.09.2016 № 367 «Об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схемы обращения с отходами производства и потребления, в том числе с твердыми коммунальными отходами, Кемеровской области»</w:t>
      </w: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Коллегия Администрации Кемеровской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E9511A" w:rsidRDefault="00E9511A" w:rsidP="00E951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26.09.2016 № 367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территориальной схемы обращения с отходами производства и потребления, в том числе с твердыми коммунальными отходами, Кемеровской области» следующие изменения:</w:t>
      </w: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Пункт 3 изложить в следующей редакции:</w:t>
      </w: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Губернатора Кемеровской области (по топливно-энергетическому комплексу и экологии)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Губернатора Кемеровской области (по жилищно-коммунальному и дорожному комплексу) Д.С. Кудряшова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рриториальную схему обращения с отходами производства и потребления, в том числе с твердыми коммунальными отходами, Кемеровской области,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изложить в новой редакции согласно приложению к настоящему постановлению.</w:t>
      </w: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11A" w:rsidRDefault="00E9511A" w:rsidP="00E95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11A" w:rsidRDefault="00E9511A" w:rsidP="00E9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E9511A" w:rsidRDefault="00E9511A" w:rsidP="00E9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Кемеровской области (по топливно-энергетическому комплексу и экологии)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Губернатора Кемеровской области (по жилищно-коммунальному и дорожному комплексу) Д.С. Кудряшова.</w:t>
      </w:r>
    </w:p>
    <w:p w:rsidR="00E9511A" w:rsidRDefault="00E9511A" w:rsidP="00E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11A" w:rsidRDefault="00E9511A" w:rsidP="00E9511A">
      <w:pPr>
        <w:widowControl w:val="0"/>
        <w:autoSpaceDE w:val="0"/>
        <w:autoSpaceDN w:val="0"/>
        <w:adjustRightInd w:val="0"/>
        <w:spacing w:after="0"/>
        <w:ind w:right="65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Губернатора</w:t>
      </w:r>
    </w:p>
    <w:p w:rsidR="00E9511A" w:rsidRDefault="00E9511A" w:rsidP="00E951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                                                                      В.Н. Чернов</w:t>
      </w:r>
    </w:p>
    <w:p w:rsidR="005709A2" w:rsidRDefault="005709A2"/>
    <w:sectPr w:rsidR="0057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A8B"/>
    <w:multiLevelType w:val="hybridMultilevel"/>
    <w:tmpl w:val="9EBE88D4"/>
    <w:lvl w:ilvl="0" w:tplc="251865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A"/>
    <w:rsid w:val="005709A2"/>
    <w:rsid w:val="00E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2018-01-25T04:45:00Z</dcterms:created>
  <dcterms:modified xsi:type="dcterms:W3CDTF">2018-01-25T04:45:00Z</dcterms:modified>
</cp:coreProperties>
</file>