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FC" w:rsidRDefault="00EA1F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1FFC" w:rsidRDefault="00EA1FFC">
      <w:pPr>
        <w:pStyle w:val="ConsPlusNormal"/>
        <w:jc w:val="both"/>
        <w:outlineLvl w:val="0"/>
      </w:pPr>
    </w:p>
    <w:p w:rsidR="00EA1FFC" w:rsidRDefault="00EA1FFC">
      <w:pPr>
        <w:pStyle w:val="ConsPlusNormal"/>
        <w:outlineLvl w:val="0"/>
      </w:pPr>
      <w:r>
        <w:t>Зарегистрировано в Минюсте РФ 17 сентября 2010 г. N 18461</w:t>
      </w:r>
    </w:p>
    <w:p w:rsidR="00EA1FFC" w:rsidRDefault="00EA1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FFC" w:rsidRDefault="00EA1FFC">
      <w:pPr>
        <w:pStyle w:val="ConsPlusNormal"/>
        <w:jc w:val="center"/>
      </w:pPr>
    </w:p>
    <w:p w:rsidR="00EA1FFC" w:rsidRDefault="00EA1FFC">
      <w:pPr>
        <w:pStyle w:val="ConsPlusTitle"/>
        <w:jc w:val="center"/>
      </w:pPr>
      <w:r>
        <w:t>МИНИСТЕРСТВО ПРИРОДНЫХ РЕСУРСОВ И ЭКОЛОГИИ</w:t>
      </w:r>
    </w:p>
    <w:p w:rsidR="00EA1FFC" w:rsidRDefault="00EA1FFC">
      <w:pPr>
        <w:pStyle w:val="ConsPlusTitle"/>
        <w:jc w:val="center"/>
      </w:pPr>
      <w:r>
        <w:t>РОССИЙСКОЙ ФЕДЕРАЦИИ</w:t>
      </w:r>
    </w:p>
    <w:p w:rsidR="00EA1FFC" w:rsidRDefault="00EA1FFC">
      <w:pPr>
        <w:pStyle w:val="ConsPlusTitle"/>
        <w:jc w:val="center"/>
      </w:pPr>
    </w:p>
    <w:p w:rsidR="00EA1FFC" w:rsidRDefault="00EA1FFC">
      <w:pPr>
        <w:pStyle w:val="ConsPlusTitle"/>
        <w:jc w:val="center"/>
      </w:pPr>
      <w:r>
        <w:t>ПРИКАЗ</w:t>
      </w:r>
    </w:p>
    <w:p w:rsidR="00EA1FFC" w:rsidRDefault="00EA1FFC">
      <w:pPr>
        <w:pStyle w:val="ConsPlusTitle"/>
        <w:jc w:val="center"/>
      </w:pPr>
      <w:r>
        <w:t>от 24 августа 2010 г. N 330</w:t>
      </w:r>
    </w:p>
    <w:p w:rsidR="00EA1FFC" w:rsidRDefault="00EA1FFC">
      <w:pPr>
        <w:pStyle w:val="ConsPlusTitle"/>
        <w:jc w:val="center"/>
      </w:pPr>
    </w:p>
    <w:p w:rsidR="00EA1FFC" w:rsidRDefault="00EA1FFC">
      <w:pPr>
        <w:pStyle w:val="ConsPlusTitle"/>
        <w:jc w:val="center"/>
      </w:pPr>
      <w:r>
        <w:t>ОБ УТВЕРЖДЕНИИ ТИПОВЫХ ПРАВИЛ ИСПОЛЬЗОВАНИЯ ВОДОХРАНИЛИЩ</w:t>
      </w:r>
    </w:p>
    <w:p w:rsidR="00EA1FFC" w:rsidRDefault="00EA1FFC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1F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FFC" w:rsidRDefault="00EA1F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1FFC" w:rsidRDefault="00EA1FFC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11.11.2015 N 1219 утверждено Положение о Министерстве природных ресурсов и экологии Российской Федерации.</w:t>
            </w:r>
          </w:p>
        </w:tc>
      </w:tr>
    </w:tbl>
    <w:p w:rsidR="00EA1FFC" w:rsidRDefault="00EA1FFC">
      <w:pPr>
        <w:pStyle w:val="ConsPlusNormal"/>
        <w:spacing w:before="36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22 апреля 2009 г. N 349 "Об утверждении Положения о разработке, согласовании и утверждении правил использования водохранилищ, в том числе типовых правил использования водохранилищ" (Собрание законодательства Российской Федерации, 2009, N 18 (ч. II), ст. 2247), </w:t>
      </w:r>
      <w:hyperlink r:id="rId7" w:history="1">
        <w:r>
          <w:rPr>
            <w:color w:val="0000FF"/>
          </w:rPr>
          <w:t>подпунктом "а" пункта 1</w:t>
        </w:r>
      </w:hyperlink>
      <w:r>
        <w:t xml:space="preserve"> Постановления Правительства Российской Федерации от 13 декабря 2006 г. N 757 "О полномочиях Министерства природных ресурсов и экологии Российской Федерации в области водных отношений" (Собрание законодательства Российской Федерации, 2006, N 51, ст. 5461; 2009, N 10, ст. 1237) приказываю: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Утвердить прилагаемые типовые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использования водохранилищ.</w:t>
      </w: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</w:pPr>
      <w:r>
        <w:t>Врио Министра</w:t>
      </w:r>
    </w:p>
    <w:p w:rsidR="00EA1FFC" w:rsidRDefault="00EA1FFC">
      <w:pPr>
        <w:pStyle w:val="ConsPlusNormal"/>
        <w:jc w:val="right"/>
      </w:pPr>
      <w:r>
        <w:t>С.Р.ЛЕВИ</w:t>
      </w: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  <w:outlineLvl w:val="0"/>
      </w:pPr>
      <w:r>
        <w:t>Утверждены</w:t>
      </w:r>
    </w:p>
    <w:p w:rsidR="00EA1FFC" w:rsidRDefault="00EA1FFC">
      <w:pPr>
        <w:pStyle w:val="ConsPlusNormal"/>
        <w:jc w:val="right"/>
      </w:pPr>
      <w:r>
        <w:t>Приказом Минприроды России</w:t>
      </w:r>
    </w:p>
    <w:p w:rsidR="00EA1FFC" w:rsidRDefault="00EA1FFC">
      <w:pPr>
        <w:pStyle w:val="ConsPlusNormal"/>
        <w:jc w:val="right"/>
      </w:pPr>
      <w:r>
        <w:t>от 24.08.2010 N 330</w:t>
      </w: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Title"/>
        <w:jc w:val="center"/>
      </w:pPr>
      <w:bookmarkStart w:id="0" w:name="P28"/>
      <w:bookmarkEnd w:id="0"/>
      <w:r>
        <w:t>ТИПОВЫЕ ПРАВИЛА ИСПОЛЬЗОВАНИЯ ВОДОХРАНИЛИЩ</w:t>
      </w:r>
    </w:p>
    <w:p w:rsidR="00EA1FFC" w:rsidRDefault="00EA1FFC">
      <w:pPr>
        <w:pStyle w:val="ConsPlusNormal"/>
        <w:jc w:val="center"/>
      </w:pPr>
    </w:p>
    <w:p w:rsidR="00EA1FFC" w:rsidRDefault="00EA1FFC">
      <w:pPr>
        <w:pStyle w:val="ConsPlusNormal"/>
        <w:jc w:val="center"/>
        <w:outlineLvl w:val="1"/>
      </w:pPr>
      <w:r>
        <w:t>I. Общие положения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 xml:space="preserve">1. Настоящие типовые правила использования водохранилищ (далее - типовые правила) разработаны 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22 апреля 2009 г. N 349 "Об утверждении Положения в разработке, согласовании и утверждении правил использования водохранилищ, в том числе типовых правил использования водохранилищ" &lt;*&gt;.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&lt;*&gt; Собрание законодательства Российской Федерации, 2009, N 18 (ч. II), ст. 2247.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 xml:space="preserve">2. В соответствии с настоящими типовыми правилами осуществляется использование водохранилищ, не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водохранилищ (в том числе водохранилищ с емкостью более десяти миллионов кубических метров), в отношении которых разработка правил использования водохранилищ осуществляется для каждого водохранилища (нескольких водохранилищ, каскада водохранилищ или водохозяйственной системы в случае, если режимы их использования исключают раздельное функционирование), утвержденный распоряжением Правительства Российской Федерации от 14 февраля 2009 г. N 197-р &lt;*&gt; (далее - водохранилища).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&lt;*&gt; Собрание законодательства Российской Федерации, 2009, N 8, ст. 1032.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>3. Типовые правила предназначены для использования: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уполномоченными органами исполнительной власти субъектов Российской Федерации при осуществлении ими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собственниками гидротехнических сооружений, образующих водохранилища, и (или) эксплуатирующими такие гидротехнические сооружения организациями;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водопользователями при использовании водных объектов в соответствии с заключенными договорами водопользования и решениями о предоставлении водохранилищ в пользование.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lastRenderedPageBreak/>
        <w:t>4. Органы государственной власти субъектов Российской Федерации реализуют требования настоящих типовых правил: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в процессе предоставления водохранилищ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водопользования, решений о предоставлении водохранилищ в пользование;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при осуществлении мер по охране водных ресурсов водохранилищ, включая установление водоохранных зон и прибрежных защитных полос, поддержание надлежащего санитарного состояния водохранилищ, находящихся в федеральной собственности и расположенных на территориях субъектов Российской Федерации, за исключением водохранилищ,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Федерации,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таких водохранилищ, установленным Правительством Российской Федерации &lt;*&gt;;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декабря 2008 г. N 2054-р (Собрание законодательства Российской Федерации, 2009, N 2, ст. 335).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>при осуществлении мер по предотвращению негативного воздействия вод и ликвидации его последствий в отношении водохранилищ, находящихся в федеральной собственности и полностью расположенных на территориях субъектов Российской Федерации.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5. Собственники гидротехнических сооружений, образующих водохранилища, и (или) эксплуатирующие такие гидротехнические сооружения организации выполняют требования настоящих типовых правил в процессе эксплуатации таких гидротехнических сооружений (далее - ГТС) в соответствии с требованиями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о безопасности гидротехнических сооружений.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jc w:val="center"/>
        <w:outlineLvl w:val="1"/>
      </w:pPr>
      <w:r>
        <w:t>II. Правила использования водных ресурсов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 xml:space="preserve">6. Водохранилища могут использоваться для одной или нескольких целей, предусмотренных Водным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от 3 июня 2006 г. N 74-ФЗ &lt;*&gt; (далее - Водный кодекс Российской Федерации).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lastRenderedPageBreak/>
        <w:t>&lt;*&gt; Собрание законодательства Российской Федерации, 2006, N 23, ст. 2381; N 50, ст. 5279; 2007, N 26, ст. 3075; 2008, N 29 (ч. I), ст. 3418; N 30 (ч. II), ст. 3616; 2009, N 52 (ч. I), ст. 6441.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>Использование водных ресурсов водохранилищ для целей питьевого и хозяйственно-бытового водоснабжения приоритетно перед иными целями их использования.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7. Использование водохранилищ водопользователями, образованных для целей питьевого и хозяйственно-бытового водоснабжения, в качестве источников питьевого и хозяйственно-бытового водоснабжения осуществляется на основании договоров, заключенных между уполномоченными органами исполнительной власти субъектов Российской Федерации и водопользователями, и санитарно-эпидемиологических заключений, определяющих их соответствие санитарным правилам и условиям безопасного для здоровья населения использования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о санитарно-эпидемиологическом благополучии населения.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Сброс сточных вод и (или) дренажных вод в границах зон санитарной охраны источников питьевого и хозяйственно-бытового водоснабжения запрещается &lt;*&gt;.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Пункт 1 части 3 статьи 44</w:t>
        </w:r>
      </w:hyperlink>
      <w:r>
        <w:t xml:space="preserve"> Водного кодекса Российской Федерации.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 xml:space="preserve">Сброс сточных и (или) дренажных вод в границах второго и третьего поясов зон санитарной охраны источников питьевого и хозяйственно-бытового водоснабжения хозяйственными и иными объектами, которые введены в эксплуатацию или разрешение на строительство которых выдано до введения в действие Водного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Федерации, допускается с соблюдением санитарных правил и норм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&lt;*&gt;.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Статья 6.4</w:t>
        </w:r>
      </w:hyperlink>
      <w:r>
        <w:t xml:space="preserve"> Федерального закона от 3 июня 2006 года N 73-ФЗ "О введении в действие Водного кодекса Российской Федерации" (Собрание законодательства Российской Федерации, 2006, N 23, ст. 2380; 2008, N 29 (ч. I), ст. 3418).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 xml:space="preserve">8. Водохранилища, образованные для целей технического водоснабжения промышленных и сельскохозяйственных организаций, водообеспечения объектов теплоэнергетики и производства электрической энергии, орошения </w:t>
      </w:r>
      <w:r>
        <w:lastRenderedPageBreak/>
        <w:t>земель сельскохозяйственного назначения, используются на основании договоров, заключенных между уполномоченными органами исполнительной власти субъектов Российской Федерации и водопользователями с учетом интересов иных водопользователей с соблюдением требований рационального использования и охраны водных объектов.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Использование водохранилищ для обеспечения технологических нужд теплоэнергетики и атомной энергетики осуществляется с соблюдением температурных режимов водных объектов &lt;*&gt;.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Часть 1 статьи 62</w:t>
        </w:r>
      </w:hyperlink>
      <w:r>
        <w:t xml:space="preserve"> Водного кодекса Российской Федерации.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>Использование водохранилищ для целей производства электрической энергии гидроэнергетическими объектами осуществляется с учетом интересов других водопользователей, соблюдения требований к использованию и охране водных объектов, требований к сохранению водных биологических ресурсов и других объектов животного и растительного мира, требований о предотвращении негативного воздействия вод и ликвидации его последствий &lt;*&gt;.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&lt;*&gt; </w:t>
      </w:r>
      <w:hyperlink r:id="rId20" w:history="1">
        <w:r>
          <w:rPr>
            <w:color w:val="0000FF"/>
          </w:rPr>
          <w:t>Часть 2 статьи 62</w:t>
        </w:r>
      </w:hyperlink>
      <w:r>
        <w:t xml:space="preserve"> Водного кодекса Российской Федерации.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 xml:space="preserve">9. Использование водохранилищ, образованных в рыбохозяйственных целях и являющихся водными объектами рыбохозяйственного значения, для товарного рыбоводства, организации спортивного и любительского рыболовства, воспроизводства водных биологических ресурсов, осуществляется в соответствии с водным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рыболовстве и охране водных биологических ресурсов,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животном мире.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Сброс в водохранилища, являющиеся водными объектами рыбохозяйственного значения, вредных веществ, предельно допустимые концентрации которых в водах водных объектов рыбохозяйственного значения не установлены, запрещается &lt;*&gt;.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&lt;*&gt; </w:t>
      </w:r>
      <w:hyperlink r:id="rId24" w:history="1">
        <w:r>
          <w:rPr>
            <w:color w:val="0000FF"/>
          </w:rPr>
          <w:t>Часть 2 статьи 47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 (часть I), ст. 5270; 2006, N 1, ст. 10; N 23, ст. 2380; N 52 (ч. I), ст. 5498; 2007, N 1 (ч. I), ст. 23; N 17, ст. 1933; N 50, ст. 6246; 2008, N 49, ст. 5748).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>В границах рыбоохранных зон и рыбохозяйственных заповедных зон, установленных в соответствии с законодательством, сброс сточных вод и (или) дренажных вод запрещается &lt;*&gt;.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&lt;*&gt; </w:t>
      </w:r>
      <w:hyperlink r:id="rId25" w:history="1">
        <w:r>
          <w:rPr>
            <w:color w:val="0000FF"/>
          </w:rPr>
          <w:t>Пункт 3 части 3 статьи 44</w:t>
        </w:r>
      </w:hyperlink>
      <w:r>
        <w:t xml:space="preserve"> Водного кодекса Российской Федерации.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 xml:space="preserve">10. Использование водохранилищ для рекреационных целей (отдыха, туризма, спорта) осуществляется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с учетом правил использования водных объектов, устанавливаемых органами местного самоуправления в соответствии с Водным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Использование водохранилищ рекреационного назначения в иных целях, предусмотренных Водным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допускается с соблюдением санитарных правил и норм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о санитарно-эпидемиологическом благополучии населения.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11. Использование водных ресурсов водохранилищ, образованных для обеспечения пожарной безопасности, в иных целях, предусмотренных Водным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не допускается.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Забор (изъятие) водных ресурсов для тушения пожаров допускается из любых водохранилищ без какого-либо разрешения, бесплатно и в необходимом для ликвидации пожаров количестве.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12. Водный режим водохранилищ, являющихся водными объектами рыбохозяйственного значения (ограничение объема безвозвратного изъятия поверхностных вод, обеспечение оптимального уровня воды и сбросов вод в рыбохозяйственных целях), устанавливается с учетом требований по обеспечению сохранения водных биоресурсов.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13. Водопользователи при использовании водохранилищ обязаны: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не допускать нарушение прав других водопользователей, а также причинение вреда окружающей среде;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содержать в исправном состоянии эксплуатируемые ими очистные сооружения и расположенные в акватории водохранилища гидротехнические и иные сооружения;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информировать уполномоченные исполнительные органы </w:t>
      </w:r>
      <w:r>
        <w:lastRenderedPageBreak/>
        <w:t>государственной власти субъектов Российской Федерации в области водных отношений об авариях и иных чрезвычайных ситуациях на водохранилищах;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своевременно осуществлять мероприятия по предупреждению и ликвидации чрезвычайных ситуаций на водохранилищах;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вести в установленном порядке учет объема забора (изъятия) водных ресурсов из водохранилищ и объема сброса сточных вод и (или) дренажных вод, их качества, регулярные наблюдения за водохранилищами и их водоохранными зонами, а также бесплатно и в установленные сроки представлять результаты учета и регулярных наблюдений в соответствии с требованиями водного </w:t>
      </w:r>
      <w:hyperlink r:id="rId30" w:history="1">
        <w:r>
          <w:rPr>
            <w:color w:val="0000FF"/>
          </w:rPr>
          <w:t>законодательства</w:t>
        </w:r>
      </w:hyperlink>
      <w:r>
        <w:t>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14. Собственники и эксплуатирующие ГТС организации оповещают органы исполнительной власти, органы местного самоуправления и водопользователей об изменениях водного режима водохранилища, в том числе при возникновении аварий на гидротехнических сооружениях и иных чрезвычайных ситуациях, в порядке, определенном законодательством о защите населения от чрезвычайных ситуаций природного и техногенного характера.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jc w:val="center"/>
        <w:outlineLvl w:val="1"/>
      </w:pPr>
      <w:r>
        <w:t>III. Правила технической эксплуатации</w:t>
      </w:r>
    </w:p>
    <w:p w:rsidR="00EA1FFC" w:rsidRDefault="00EA1FFC">
      <w:pPr>
        <w:pStyle w:val="ConsPlusNormal"/>
        <w:jc w:val="center"/>
      </w:pPr>
      <w:r>
        <w:t>и благоустройства водохранилища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>15. Мероприятия по технической эксплуатации и благоустройству водохранилища осуществляются постоянно, в течение всего года.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При эксплуатации водохранилищ в зимний период времени собственники ГТС, образующих водохранилища, и (или) эксплуатирующие ГТС организации осуществляют мероприятия по предотвращению повреждений гидротехнических сооружений и берегов водохранилищ в результате ледовых воздействий. В период установления ледяного покрова на акватории водохранилища, в целях быстрейшего образования сплошного ледяного покрова, предотвращения образования навалов льда перед гидротехническими сооружениями и на откосах водохранилищ, а также возникновением зажоров в нижнем бьефе, сброс воды из водохранилища уменьшается. При образовании ледяного покрова значительной толщины уровень воды в водохранилище необходимо держать постоянным, сбрасывая всю поступающую воду в нижний бьеф.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Минимально возможный уровень воды в водохранилище для зимних условий устанавливается с учетом обеспечения зимовки водных биологических ресурсов, обитающих в водохранилище. В случае, если предшествующий летний период эксплуатации водохранилища сопровождался интенсивным развитием водной растительности, необходимо: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lastRenderedPageBreak/>
        <w:t>ограничивать зимнюю сработку водохранилища;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проводить мероприятия, направленные на увеличение концентрации растворенного кислорода в воде.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16. Ежегодно, за один месяц до прогнозируемого срока наступления весеннего половодья собственники ГТС, образующих водохранилища, и (или) эксплуатирующие ГТС организации осуществляют следующие мероприятия: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проверяют состояние гидротехнических сооружений напорного фронта и береговой зоны водохранилища;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проводят необходимый ремонт сооружений, конструкций и механизмов, обеспечивающих пропуск половодья;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проверяют работу контрольно-измерительной аппаратуры (при наличии такой аппаратуры);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апробируют работу затворов, подъемных механизмов и устройств автоматического управления;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проверяют надежность электропитания подъемных механизмов затворов.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17. В случае выявления на гидротехнических сооружениях неисправностей, которые к началу периода половодья (летних паводков) устранить не представляется возможным, при этом они могут привести к возникновению чрезвычайной ситуации, принимаются меры по незаполнению водоема в период половодья или паводков.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18. При выпадении сильного дождя ливневого характера в период максимальных уровней воды в водохранилище водосбросные и водозаборные сооружения открываются для пропуска поступающей воды с учетом пропускной способности отводящего тракта.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19. С целью предупреждения зарастания акватории водохранилища и цветения воды уполномоченными органами исполнительной власти субъектов Российской Федерации реализуются следующие мероприятия: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высадка тростника;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заселение водохранилища гидрофитами с обязательной уборкой (осенью) образующейся растительной массы;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локальное изъятие иловых отложений;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механическое изъятие избыточной биомассы водорослей из водохранилищ в местах их массовых скоплений;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lastRenderedPageBreak/>
        <w:t>санитарная обработка после сработки водохранилища до отметки уровня мертвого объема.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20. В период сработки водохранилища перед началом половодья, а также в процессе пропуска половодья и паводков, при наличии благоприятного прогноза по водности года, собственники ГТС, образующих водохранилища, и (или) эксплуатирующие ГТС организации осуществляют мероприятия по очистке дна водохранилища от наносов (промыв водохранилища от наносов). Данные мероприятия проводятся при возможности создания в верхнем бьефе скорости течения, обеспечивающей размыв и транспортировку отложений наносов (не ниже 0,8 - 1,0 м/с).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21. При проведении промыва водохранилища от наносов: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максимально сокращаются перерывы в подаче воды по согласованию с иными водопользователями;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скорости сработки и наполнения водохранилища обеспечиваются с учетом требований безопасности гидротехнических сооружений (обеспечения устойчивости откосов гидротехнических сооружений, а также берегов водохранилища);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в случае работы гидротехнического сооружения в каскаде попуски в нижний бьеф осуществлять при условии обеспечения безопасности нижерасположенных гидротехнических сооружений;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заблаговременно согласовываются с водопотребителями, органами местного самоуправления, органами исполнительной власти соответствующего субъекта Российской Федерации, территориальными органами Федеральной службы по надзору в сфере защиты прав потребителей и благополучия человека, Федеральной службы по надзору в сфере природопользования, Федерального агентства по рыболовству, Федерального агентства морского и речного транспорта и другими заинтересованными организациями время и продолжительность промыва водохранилища. Непосредственно перед началом сброса воды из водохранилища указанные лица, органы и организации оповещаются о предстоящем промыве.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22. В случае значительного заиления водохранилища удаление наносов осуществляется механическим способом (земснарядами, землечерпалками).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23. Защита берегов водохранилища от размыва и разрушений при сезонных колебаниях уровня воды и волновых воздействиях, а также предотвращений эрозии почв и развития овражной системы на территории, прилегающей к водохранилищу, осуществляется уполномоченными органами исполнительной власти субъектов Российской Федерации следующими методами: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lastRenderedPageBreak/>
        <w:t>уполаживание откосов, засев откосов специальными травами или одерновка поверхности естественным дерном;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укрепление склонов вяжущими материалами с пропиткой грунта битумной эмульсией с применением цемента, битумов, латексов, различных битумных эмульсий;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покрытие берега хворостяной выстилкой или плетнями, фашинами, деревянными креплениями;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отсыпка каменной наброски без подготовки ее основания и возведения дополнительных креплений на стыке ее с прибрежной отмелью;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отсыпка песчано-гравийной смеси с уклоном от 1,5 до 2° в сочетании с поперечными бунами из негабаритного камня;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намыв пологих песчаных пляжей;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планировка откосов высокого абразивного берега и укладка бетонных плит без подготовки основания;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укрепление откосов габионной кладкой;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облицовка разрушаемого места бетоном или железобетоном;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устройство специальных подпорных стенок;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систематический надзор, уход и ликвидация рытвин и промоин, образовавшихся после ливней и снеготаяния;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содержания и охраны существующих лесных насаждений и кустарников на склонах и прилегающих к водохранилищу территориях;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посадки специальных пород деревьев и кустарников;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засев разрушаемой территории укрепляющими травами;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систематический надзор, уход и ликвидация рытвин и промоин, образовавшихся после ливней и снеготаяния;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устройство на склонах специальных водоперехватывающих нагорных валов и каналов;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устройство в оврагах специальных сооружении (запруд, ступенчатых перепадов, быстротоков и т.д.).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24. Границы водоохраной зоны и прибрежной защитной полосы </w:t>
      </w:r>
      <w:r>
        <w:lastRenderedPageBreak/>
        <w:t xml:space="preserve">водохранилища устанавливаются посредством специальных информационных знаков в порядке, установленном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января 2009 г. N 17 "Об утверждении Правил установления на местности границ водоохранных зон и границ прибрежных защитных полос" &lt;*&gt;.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&lt;*&gt; Собрание законодательства Российской Федерации, 2009, N 3, ст. 415.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>25. Защита дна и берегов в нижнем бьефе от размывов обеспечивается собственниками гидротехнических сооружений или эксплуатирующими ГТС организациями подъемом затворов водосбросных отверстий с интервалом, не допускающим образования в нижнем бьефе высоких волн.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26. Собственник гидротехнического сооружения или эксплуатирующая организация обеспечивает наличие документов, содержащих сведения о водохранилище, гидроузле и мерах по обеспечению безопасности гидротехнического сооружения, а также осуществляет ведение и хранение документации, в которую заносится информация о результатах наблюдений за режимом работы и состоянием водохранилища и гидротехнических сооружений, расположенных на водохранилище, и о работах, проводимых при эксплуатации водохранилища. Примерный перечень указанной документации приведен в </w:t>
      </w:r>
      <w:hyperlink w:anchor="P169" w:history="1">
        <w:r>
          <w:rPr>
            <w:color w:val="0000FF"/>
          </w:rPr>
          <w:t>Приложении 1</w:t>
        </w:r>
      </w:hyperlink>
      <w:r>
        <w:t>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27. Образцы документации, содержащей данные об основных параметрах водохранилища, характеристике водотока, приведены в </w:t>
      </w:r>
      <w:hyperlink w:anchor="P205" w:history="1">
        <w:r>
          <w:rPr>
            <w:color w:val="0000FF"/>
          </w:rPr>
          <w:t>Приложении 2</w:t>
        </w:r>
      </w:hyperlink>
      <w:r>
        <w:t>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Образцы документации, в которую заносится информация о результатах наблюдений за режимом работы и состоянием водохранилища и гидротехнических сооружений, расположенных на водохранилище, а также о работах, проводимых при эксплуатации водохранилища, приведены в </w:t>
      </w:r>
      <w:hyperlink w:anchor="P276" w:history="1">
        <w:r>
          <w:rPr>
            <w:color w:val="0000FF"/>
          </w:rPr>
          <w:t>Приложении 3</w:t>
        </w:r>
      </w:hyperlink>
      <w:r>
        <w:t>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27.1. В Журнале наблюдений уровней воды водохранилища фиксируются результаты наблюдений за уровнями воды в водохранилище. Положение уровня воды измеряется ежедневно по состоянию на 8 часов утра с точностью до 0,5 см. К журналу прикладываются графики колебаний уровней воды в водохранилище, построенные на основе данных наблюдений.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27.2. В Журнал наблюдений за состоянием гидротехнических сооружений водохранилища заносятся данные об обнаруженных при проведении осмотров дефектов и нарушений, а также сведения о принятых мерах по устранению указанных нарушений.</w:t>
      </w: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right"/>
        <w:outlineLvl w:val="1"/>
      </w:pPr>
      <w:r>
        <w:t>Приложение 1</w:t>
      </w:r>
    </w:p>
    <w:p w:rsidR="00EA1FFC" w:rsidRDefault="00EA1FFC">
      <w:pPr>
        <w:pStyle w:val="ConsPlusNormal"/>
        <w:jc w:val="right"/>
      </w:pPr>
      <w:r>
        <w:t>к типовым правилам</w:t>
      </w:r>
    </w:p>
    <w:p w:rsidR="00EA1FFC" w:rsidRDefault="00EA1FFC">
      <w:pPr>
        <w:pStyle w:val="ConsPlusNormal"/>
        <w:jc w:val="right"/>
      </w:pPr>
      <w:r>
        <w:t>использования водохранилищ,</w:t>
      </w:r>
    </w:p>
    <w:p w:rsidR="00EA1FFC" w:rsidRDefault="00EA1FFC">
      <w:pPr>
        <w:pStyle w:val="ConsPlusNormal"/>
        <w:jc w:val="right"/>
      </w:pPr>
      <w:r>
        <w:t>утвержденным Приказом</w:t>
      </w:r>
    </w:p>
    <w:p w:rsidR="00EA1FFC" w:rsidRDefault="00EA1FFC">
      <w:pPr>
        <w:pStyle w:val="ConsPlusNormal"/>
        <w:jc w:val="right"/>
      </w:pPr>
      <w:r>
        <w:t>Минприроды России</w:t>
      </w:r>
    </w:p>
    <w:p w:rsidR="00EA1FFC" w:rsidRDefault="00EA1FFC">
      <w:pPr>
        <w:pStyle w:val="ConsPlusNormal"/>
        <w:jc w:val="right"/>
      </w:pPr>
      <w:r>
        <w:t>от 24.08.2010 N 330</w:t>
      </w:r>
    </w:p>
    <w:p w:rsidR="00EA1FFC" w:rsidRDefault="00EA1FFC">
      <w:pPr>
        <w:pStyle w:val="ConsPlusNormal"/>
        <w:jc w:val="right"/>
      </w:pPr>
    </w:p>
    <w:p w:rsidR="00EA1FFC" w:rsidRDefault="00EA1FFC">
      <w:pPr>
        <w:pStyle w:val="ConsPlusNormal"/>
        <w:jc w:val="center"/>
      </w:pPr>
      <w:bookmarkStart w:id="1" w:name="P169"/>
      <w:bookmarkEnd w:id="1"/>
      <w:r>
        <w:t>ПРИМЕРНЫЙ ПЕРЕЧЕНЬ ДОКУМЕНТАЦИИ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  <w:r>
        <w:t>В службу эксплуатации должна передаваться на хранение и использование следующая документация для гидротехнических сооружений, построенных по рабочим проектам: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1) полный комплект проекта водохранилища и его сооружений, а также всех рабочих чертежей, выданных в период строительства;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2) исполнительные чертежи по всем сооружениям, а также акты на скрытые работы и промежуточную приемку отдельных сооружений;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3) акты приемки пусковых испытаний отдельных сооружений и видов оборудования;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4) акт государственной комиссии о приемке водохранилища в постоянную эксплуатацию;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5) ситуационный план с нанесенными границами территории гидротехнического сооружения, охранной зоны в масштабе 1:25000, генеральный план гидроузла в масштабе 1:5000, планы и разрезы по сооружениям напорного фронта, ограждающим и защитным дамбам, план водохранилища, характерные продольные и поперечные разрезы гидротехнических сооружений и их оснований в масштабе 1:25000;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6) кривые зависимости его объемов и площадей, сбросных расходов и уровней воды в верхнем бьефе;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7) основные параметры водохранилища и характеристики водотока;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8) инструкция по эксплуатации водохранилища в целом и по каждому сооружению в отдельности;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9) паспорта всех сооружений, оборудований;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 xml:space="preserve">10) план территории гидротехнического сооружения с прилегающими </w:t>
      </w:r>
      <w:r>
        <w:lastRenderedPageBreak/>
        <w:t>территориями, попадающими в зону затопления в случае прорыва напорного фронта, - в масштабе и детализации, допустимого для открытого пользования;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11) производственные и должностные инструкции работников эксплуатирующей организации;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12) сведения об обучении работников эксплуатирующей организации безопасным методам и приемам выполнения работ и оказанию первой помощи пострадавшим на производстве, о проведении инструктажа по охране труда, о стажировке на рабочем месте, о проверке знаний требований охраны труда.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Все вышеперечисленные документы должны содержаться в полном порядке, иметь описи и храниться в специальных шкафах.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Службой эксплуатации должна вестись следующая обязательная документация: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требования охраны труда и безопасности производства;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журнал учета дежурств;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журнал распоряжений;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журнал инструктажа по технике безопасности;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журнал учета ремонтных работ по поддержанию или реконструкции сооружений;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журнал наблюдений за состоянием гидротехнических сооружений;</w:t>
      </w:r>
    </w:p>
    <w:p w:rsidR="00EA1FFC" w:rsidRDefault="00EA1FFC">
      <w:pPr>
        <w:pStyle w:val="ConsPlusNormal"/>
        <w:spacing w:before="280"/>
        <w:ind w:firstLine="540"/>
        <w:jc w:val="both"/>
      </w:pPr>
      <w:r>
        <w:t>журнал наблюдений за уровнями воды.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jc w:val="right"/>
        <w:outlineLvl w:val="1"/>
      </w:pPr>
      <w:r>
        <w:t>Приложение 2</w:t>
      </w:r>
    </w:p>
    <w:p w:rsidR="00EA1FFC" w:rsidRDefault="00EA1FFC">
      <w:pPr>
        <w:pStyle w:val="ConsPlusNormal"/>
        <w:jc w:val="right"/>
      </w:pPr>
      <w:r>
        <w:t>к типовым правилам</w:t>
      </w:r>
    </w:p>
    <w:p w:rsidR="00EA1FFC" w:rsidRDefault="00EA1FFC">
      <w:pPr>
        <w:pStyle w:val="ConsPlusNormal"/>
        <w:jc w:val="right"/>
      </w:pPr>
      <w:r>
        <w:t>использования водохранилищ,</w:t>
      </w:r>
    </w:p>
    <w:p w:rsidR="00EA1FFC" w:rsidRDefault="00EA1FFC">
      <w:pPr>
        <w:pStyle w:val="ConsPlusNormal"/>
        <w:jc w:val="right"/>
      </w:pPr>
      <w:r>
        <w:t>утвержденным Приказом</w:t>
      </w:r>
    </w:p>
    <w:p w:rsidR="00EA1FFC" w:rsidRDefault="00EA1FFC">
      <w:pPr>
        <w:pStyle w:val="ConsPlusNormal"/>
        <w:jc w:val="right"/>
      </w:pPr>
      <w:r>
        <w:t>Минприроды России</w:t>
      </w:r>
    </w:p>
    <w:p w:rsidR="00EA1FFC" w:rsidRDefault="00EA1FFC">
      <w:pPr>
        <w:pStyle w:val="ConsPlusNormal"/>
        <w:jc w:val="right"/>
      </w:pPr>
      <w:r>
        <w:t>от 24.08.2010 N 330</w:t>
      </w: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jc w:val="center"/>
      </w:pPr>
      <w:bookmarkStart w:id="2" w:name="P205"/>
      <w:bookmarkEnd w:id="2"/>
      <w:r>
        <w:t>ОБРАЗЦЫ ДОКУМЕНТАЦИИ,</w:t>
      </w:r>
    </w:p>
    <w:p w:rsidR="00EA1FFC" w:rsidRDefault="00EA1FFC">
      <w:pPr>
        <w:pStyle w:val="ConsPlusNormal"/>
        <w:jc w:val="center"/>
      </w:pPr>
      <w:r>
        <w:t>СОДЕРЖАЩЕЙ ДАННЫЕ ОБ ОСНОВНЫХ ПАРАМЕТРАХ ВОДОХРАНИЛИЩА,</w:t>
      </w:r>
    </w:p>
    <w:p w:rsidR="00EA1FFC" w:rsidRDefault="00EA1FFC">
      <w:pPr>
        <w:pStyle w:val="ConsPlusNormal"/>
        <w:jc w:val="center"/>
      </w:pPr>
      <w:r>
        <w:lastRenderedPageBreak/>
        <w:t>ХАРАКТЕРИСТИКЕ ВОДОТОКА, А ТАКЖЕ ОБ ОБЪЕМЕ</w:t>
      </w:r>
    </w:p>
    <w:p w:rsidR="00EA1FFC" w:rsidRDefault="00EA1FFC">
      <w:pPr>
        <w:pStyle w:val="ConsPlusNormal"/>
        <w:jc w:val="center"/>
      </w:pPr>
      <w:r>
        <w:t>ВОДОПОТРЕБЛЕНИЯ ВОДОПОЛЬЗОВАТЕЛЯМИ</w:t>
      </w:r>
    </w:p>
    <w:p w:rsidR="00EA1FFC" w:rsidRDefault="00EA1FFC">
      <w:pPr>
        <w:pStyle w:val="ConsPlusNormal"/>
        <w:jc w:val="both"/>
      </w:pPr>
    </w:p>
    <w:p w:rsidR="00EA1FFC" w:rsidRDefault="00EA1FFC">
      <w:pPr>
        <w:pStyle w:val="ConsPlusNonformat"/>
        <w:jc w:val="both"/>
      </w:pPr>
      <w:r>
        <w:t xml:space="preserve">        Основные параметры водохранилища и характеристики водотока</w:t>
      </w:r>
    </w:p>
    <w:p w:rsidR="00EA1FFC" w:rsidRDefault="00EA1FFC">
      <w:pPr>
        <w:pStyle w:val="ConsPlusNonformat"/>
        <w:jc w:val="both"/>
      </w:pPr>
    </w:p>
    <w:p w:rsidR="00EA1FFC" w:rsidRDefault="00EA1FFC">
      <w:pPr>
        <w:pStyle w:val="ConsPlusNonformat"/>
        <w:jc w:val="both"/>
      </w:pPr>
      <w:r>
        <w:t xml:space="preserve">                  _______________________________________</w:t>
      </w:r>
    </w:p>
    <w:p w:rsidR="00EA1FFC" w:rsidRDefault="00EA1FFC">
      <w:pPr>
        <w:pStyle w:val="ConsPlusNonformat"/>
        <w:jc w:val="both"/>
      </w:pPr>
      <w:r>
        <w:t xml:space="preserve">                       (наименование водохранилища)</w:t>
      </w:r>
    </w:p>
    <w:p w:rsidR="00EA1FFC" w:rsidRDefault="00EA1FFC">
      <w:pPr>
        <w:pStyle w:val="ConsPlusNormal"/>
        <w:jc w:val="both"/>
      </w:pPr>
    </w:p>
    <w:p w:rsidR="00EA1FFC" w:rsidRDefault="00EA1FFC">
      <w:pPr>
        <w:pStyle w:val="ConsPlusCell"/>
        <w:jc w:val="both"/>
      </w:pPr>
      <w:r>
        <w:t>┌──┬────────────────────────────────────────────────────────────┬──────────┐</w:t>
      </w:r>
    </w:p>
    <w:p w:rsidR="00EA1FFC" w:rsidRDefault="00EA1FFC">
      <w:pPr>
        <w:pStyle w:val="ConsPlusCell"/>
        <w:jc w:val="both"/>
      </w:pPr>
      <w:r>
        <w:t>│N │                  Наименование параметра                    │ Значение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│1 │Наименование водотока, на котором расположено водохранилище,│          │</w:t>
      </w:r>
    </w:p>
    <w:p w:rsidR="00EA1FFC" w:rsidRDefault="00EA1FFC">
      <w:pPr>
        <w:pStyle w:val="ConsPlusCell"/>
        <w:jc w:val="both"/>
      </w:pPr>
      <w:r>
        <w:t>│  │и речного бассейна, на территории которого расположен       │          │</w:t>
      </w:r>
    </w:p>
    <w:p w:rsidR="00EA1FFC" w:rsidRDefault="00EA1FFC">
      <w:pPr>
        <w:pStyle w:val="ConsPlusCell"/>
        <w:jc w:val="both"/>
      </w:pPr>
      <w:r>
        <w:t>│  │водоток                                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│2 │Местоположение створа плотины (расстояние от устья или      │          │</w:t>
      </w:r>
    </w:p>
    <w:p w:rsidR="00EA1FFC" w:rsidRDefault="00EA1FFC">
      <w:pPr>
        <w:pStyle w:val="ConsPlusCell"/>
        <w:jc w:val="both"/>
      </w:pPr>
      <w:r>
        <w:t>│  │истока водотока, географические координаты)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│3 │Площадь водосбора в створе плотины, км2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│4 │Среднемноголетний сток, млн. м3        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│5 │Объем годового стока, млн. м3                               │          │</w:t>
      </w:r>
    </w:p>
    <w:p w:rsidR="00EA1FFC" w:rsidRDefault="00EA1FFC">
      <w:pPr>
        <w:pStyle w:val="ConsPlusCell"/>
        <w:jc w:val="both"/>
      </w:pPr>
      <w:r>
        <w:t>│  │75% обеспеченности                                          │          │</w:t>
      </w:r>
    </w:p>
    <w:p w:rsidR="00EA1FFC" w:rsidRDefault="00EA1FFC">
      <w:pPr>
        <w:pStyle w:val="ConsPlusCell"/>
        <w:jc w:val="both"/>
      </w:pPr>
      <w:r>
        <w:t>│  │50% обеспеченности                     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│6 │Объем весеннего половодья, млн. м3                          │          │</w:t>
      </w:r>
    </w:p>
    <w:p w:rsidR="00EA1FFC" w:rsidRDefault="00EA1FFC">
      <w:pPr>
        <w:pStyle w:val="ConsPlusCell"/>
        <w:jc w:val="both"/>
      </w:pPr>
      <w:r>
        <w:t>│  │1% обеспеченности                                           │          │</w:t>
      </w:r>
    </w:p>
    <w:p w:rsidR="00EA1FFC" w:rsidRDefault="00EA1FFC">
      <w:pPr>
        <w:pStyle w:val="ConsPlusCell"/>
        <w:jc w:val="both"/>
      </w:pPr>
      <w:r>
        <w:t>│  │50% обеспеченности                     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│7 │Нормальный уровень верхнего бьефа (НПУ), м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│8 │Форсированный уровень верхнего бьефа (ФПУ), м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│9 │Отметка уровня мертвого объема, м абс. 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│10│Площадь акватории водохранилища при НПУ, км2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│11│Объем полный, млн. м3                  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│12│Объем полезный, млн. м3                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│13│Длина водохранилища, км                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EA1FFC" w:rsidRDefault="00EA1FFC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пунктов в таблице дана в соответствии с  официальным  текстом</w:t>
      </w:r>
    </w:p>
    <w:p w:rsidR="00EA1FFC" w:rsidRDefault="00EA1FFC">
      <w:pPr>
        <w:pStyle w:val="ConsPlusCell"/>
        <w:shd w:val="clear" w:color="auto" w:fill="F4F3F8"/>
        <w:jc w:val="both"/>
      </w:pPr>
      <w:r>
        <w:rPr>
          <w:color w:val="392C69"/>
        </w:rPr>
        <w:t>документа.</w:t>
      </w:r>
    </w:p>
    <w:p w:rsidR="00EA1FFC" w:rsidRDefault="00EA1FFC">
      <w:pPr>
        <w:pStyle w:val="ConsPlusCell"/>
        <w:jc w:val="both"/>
      </w:pPr>
      <w:r>
        <w:t>│13│Ширина, км                                                  │          │</w:t>
      </w:r>
    </w:p>
    <w:p w:rsidR="00EA1FFC" w:rsidRDefault="00EA1FFC">
      <w:pPr>
        <w:pStyle w:val="ConsPlusCell"/>
        <w:jc w:val="both"/>
      </w:pPr>
      <w:r>
        <w:t>│  │максимальная                                                │          │</w:t>
      </w:r>
    </w:p>
    <w:p w:rsidR="00EA1FFC" w:rsidRDefault="00EA1FFC">
      <w:pPr>
        <w:pStyle w:val="ConsPlusCell"/>
        <w:jc w:val="both"/>
      </w:pPr>
      <w:r>
        <w:t>│  │средняя                                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│14│Глубина, м                                                  │          │</w:t>
      </w:r>
    </w:p>
    <w:p w:rsidR="00EA1FFC" w:rsidRDefault="00EA1FFC">
      <w:pPr>
        <w:pStyle w:val="ConsPlusCell"/>
        <w:jc w:val="both"/>
      </w:pPr>
      <w:r>
        <w:t>│  │максимальная (при НПУ)                                      │          │</w:t>
      </w:r>
    </w:p>
    <w:p w:rsidR="00EA1FFC" w:rsidRDefault="00EA1FFC">
      <w:pPr>
        <w:pStyle w:val="ConsPlusCell"/>
        <w:jc w:val="both"/>
      </w:pPr>
      <w:r>
        <w:t>│  │средняя                                                     │          │</w:t>
      </w:r>
    </w:p>
    <w:p w:rsidR="00EA1FFC" w:rsidRDefault="00EA1FF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├──┼────────────────────────────────────────────────────────────┼──────────┤</w:t>
      </w:r>
    </w:p>
    <w:p w:rsidR="00EA1FFC" w:rsidRDefault="00EA1FFC">
      <w:pPr>
        <w:pStyle w:val="ConsPlusCell"/>
        <w:jc w:val="both"/>
      </w:pPr>
      <w:r>
        <w:t>│15│Длина береговой линии, км                                   │          │</w:t>
      </w:r>
    </w:p>
    <w:p w:rsidR="00EA1FFC" w:rsidRDefault="00EA1FFC">
      <w:pPr>
        <w:pStyle w:val="ConsPlusCell"/>
        <w:jc w:val="both"/>
      </w:pPr>
      <w:r>
        <w:t>└──┴────────────────────────────────────────────────────────────┴──────────┘</w:t>
      </w:r>
    </w:p>
    <w:p w:rsidR="00EA1FFC" w:rsidRDefault="00EA1FFC">
      <w:pPr>
        <w:pStyle w:val="ConsPlusNormal"/>
        <w:jc w:val="both"/>
      </w:pPr>
    </w:p>
    <w:p w:rsidR="00EA1FFC" w:rsidRDefault="00EA1FFC">
      <w:pPr>
        <w:pStyle w:val="ConsPlusNormal"/>
        <w:jc w:val="both"/>
      </w:pPr>
    </w:p>
    <w:p w:rsidR="00EA1FFC" w:rsidRDefault="00EA1FFC">
      <w:pPr>
        <w:pStyle w:val="ConsPlusNormal"/>
        <w:jc w:val="both"/>
      </w:pPr>
    </w:p>
    <w:p w:rsidR="00EA1FFC" w:rsidRDefault="00EA1FFC">
      <w:pPr>
        <w:pStyle w:val="ConsPlusNormal"/>
        <w:jc w:val="both"/>
      </w:pPr>
    </w:p>
    <w:p w:rsidR="00EA1FFC" w:rsidRDefault="00EA1FFC">
      <w:pPr>
        <w:pStyle w:val="ConsPlusNormal"/>
        <w:jc w:val="both"/>
      </w:pPr>
    </w:p>
    <w:p w:rsidR="00EA1FFC" w:rsidRDefault="00EA1FFC">
      <w:pPr>
        <w:pStyle w:val="ConsPlusNormal"/>
        <w:jc w:val="right"/>
        <w:outlineLvl w:val="1"/>
      </w:pPr>
      <w:r>
        <w:t>Приложение 3</w:t>
      </w:r>
    </w:p>
    <w:p w:rsidR="00EA1FFC" w:rsidRDefault="00EA1FFC">
      <w:pPr>
        <w:pStyle w:val="ConsPlusNormal"/>
        <w:jc w:val="right"/>
      </w:pPr>
      <w:r>
        <w:t>к типовым правилам</w:t>
      </w:r>
    </w:p>
    <w:p w:rsidR="00EA1FFC" w:rsidRDefault="00EA1FFC">
      <w:pPr>
        <w:pStyle w:val="ConsPlusNormal"/>
        <w:jc w:val="right"/>
      </w:pPr>
      <w:r>
        <w:t>использования водохранилищ,</w:t>
      </w:r>
    </w:p>
    <w:p w:rsidR="00EA1FFC" w:rsidRDefault="00EA1FFC">
      <w:pPr>
        <w:pStyle w:val="ConsPlusNormal"/>
        <w:jc w:val="right"/>
      </w:pPr>
      <w:r>
        <w:t>утвержденным Приказом</w:t>
      </w:r>
    </w:p>
    <w:p w:rsidR="00EA1FFC" w:rsidRDefault="00EA1FFC">
      <w:pPr>
        <w:pStyle w:val="ConsPlusNormal"/>
        <w:jc w:val="right"/>
      </w:pPr>
      <w:r>
        <w:t>Минприроды России</w:t>
      </w:r>
    </w:p>
    <w:p w:rsidR="00EA1FFC" w:rsidRDefault="00EA1FFC">
      <w:pPr>
        <w:pStyle w:val="ConsPlusNormal"/>
        <w:jc w:val="right"/>
      </w:pPr>
      <w:r>
        <w:t>от 24.08.2010 N 330</w:t>
      </w:r>
    </w:p>
    <w:p w:rsidR="00EA1FFC" w:rsidRDefault="00EA1FFC">
      <w:pPr>
        <w:pStyle w:val="ConsPlusNormal"/>
        <w:jc w:val="center"/>
      </w:pPr>
    </w:p>
    <w:p w:rsidR="00EA1FFC" w:rsidRDefault="00EA1FFC">
      <w:pPr>
        <w:pStyle w:val="ConsPlusNormal"/>
        <w:jc w:val="center"/>
      </w:pPr>
      <w:bookmarkStart w:id="3" w:name="P276"/>
      <w:bookmarkEnd w:id="3"/>
      <w:r>
        <w:t>ОБРАЗЦЫ ДОКУМЕНТАЦИИ,</w:t>
      </w:r>
    </w:p>
    <w:p w:rsidR="00EA1FFC" w:rsidRDefault="00EA1FFC">
      <w:pPr>
        <w:pStyle w:val="ConsPlusNormal"/>
        <w:jc w:val="center"/>
      </w:pPr>
      <w:r>
        <w:t>В КОТОРУЮ ЗАНОСИТСЯ ИНФОРМАЦИЯ О РЕЗУЛЬТАТАХ</w:t>
      </w:r>
    </w:p>
    <w:p w:rsidR="00EA1FFC" w:rsidRDefault="00EA1FFC">
      <w:pPr>
        <w:pStyle w:val="ConsPlusNormal"/>
        <w:jc w:val="center"/>
      </w:pPr>
      <w:r>
        <w:t>НАБЛЮДЕНИЙ ЗА РЕЖИМОМ РАБОТЫ И СОСТОЯНИЕМ ВОДОХРАНИЛИЩА</w:t>
      </w:r>
    </w:p>
    <w:p w:rsidR="00EA1FFC" w:rsidRDefault="00EA1FFC">
      <w:pPr>
        <w:pStyle w:val="ConsPlusNormal"/>
        <w:jc w:val="center"/>
      </w:pPr>
      <w:r>
        <w:t>И ГИДРОТЕХНИЧЕСКИХ СООРУЖЕНИЙ, РАСПОЛОЖЕННЫХ</w:t>
      </w:r>
    </w:p>
    <w:p w:rsidR="00EA1FFC" w:rsidRDefault="00EA1FFC">
      <w:pPr>
        <w:pStyle w:val="ConsPlusNormal"/>
        <w:jc w:val="center"/>
      </w:pPr>
      <w:r>
        <w:t>НА ВОДОХРАНИЛИЩЕ, А ТАКЖЕ О РАБОТАХ,</w:t>
      </w:r>
    </w:p>
    <w:p w:rsidR="00EA1FFC" w:rsidRDefault="00EA1FFC">
      <w:pPr>
        <w:pStyle w:val="ConsPlusNormal"/>
        <w:jc w:val="center"/>
      </w:pPr>
      <w:r>
        <w:t>ПРОВОДИМЫХ ПРИ ЭКСПЛУАТАЦИИ ВОДОХРАНИЛИЩА</w:t>
      </w:r>
    </w:p>
    <w:p w:rsidR="00EA1FFC" w:rsidRDefault="00EA1FFC">
      <w:pPr>
        <w:pStyle w:val="ConsPlusNormal"/>
        <w:jc w:val="both"/>
      </w:pPr>
    </w:p>
    <w:p w:rsidR="00EA1FFC" w:rsidRDefault="00EA1FFC">
      <w:pPr>
        <w:pStyle w:val="ConsPlusNormal"/>
        <w:jc w:val="center"/>
        <w:outlineLvl w:val="2"/>
      </w:pPr>
      <w:r>
        <w:t>Журнал наблюдений уровней воды водохранилища</w:t>
      </w:r>
    </w:p>
    <w:p w:rsidR="00EA1FFC" w:rsidRDefault="00EA1FFC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242"/>
        <w:gridCol w:w="1180"/>
        <w:gridCol w:w="1180"/>
        <w:gridCol w:w="1062"/>
        <w:gridCol w:w="1180"/>
        <w:gridCol w:w="1180"/>
        <w:gridCol w:w="1534"/>
      </w:tblGrid>
      <w:tr w:rsidR="00EA1FFC">
        <w:trPr>
          <w:trHeight w:val="239"/>
        </w:trPr>
        <w:tc>
          <w:tcPr>
            <w:tcW w:w="2242" w:type="dxa"/>
            <w:vMerge w:val="restart"/>
          </w:tcPr>
          <w:p w:rsidR="00EA1FFC" w:rsidRDefault="00EA1FFC">
            <w:pPr>
              <w:pStyle w:val="ConsPlusNonformat"/>
              <w:jc w:val="both"/>
            </w:pPr>
            <w:r>
              <w:t xml:space="preserve">  Дата и время   </w:t>
            </w:r>
          </w:p>
          <w:p w:rsidR="00EA1FFC" w:rsidRDefault="00EA1FFC">
            <w:pPr>
              <w:pStyle w:val="ConsPlusNonformat"/>
              <w:jc w:val="both"/>
            </w:pPr>
            <w:r>
              <w:t xml:space="preserve">   наблюдения    </w:t>
            </w:r>
          </w:p>
        </w:tc>
        <w:tc>
          <w:tcPr>
            <w:tcW w:w="1180" w:type="dxa"/>
            <w:vMerge w:val="restart"/>
          </w:tcPr>
          <w:p w:rsidR="00EA1FFC" w:rsidRDefault="00EA1FFC">
            <w:pPr>
              <w:pStyle w:val="ConsPlusNonformat"/>
              <w:jc w:val="both"/>
            </w:pPr>
            <w:r>
              <w:t xml:space="preserve">N поста </w:t>
            </w:r>
          </w:p>
        </w:tc>
        <w:tc>
          <w:tcPr>
            <w:tcW w:w="1180" w:type="dxa"/>
            <w:vMerge w:val="restart"/>
          </w:tcPr>
          <w:p w:rsidR="00EA1FFC" w:rsidRDefault="00EA1FFC">
            <w:pPr>
              <w:pStyle w:val="ConsPlusNonformat"/>
              <w:jc w:val="both"/>
            </w:pPr>
            <w:r>
              <w:t xml:space="preserve">N рейки </w:t>
            </w:r>
          </w:p>
        </w:tc>
        <w:tc>
          <w:tcPr>
            <w:tcW w:w="3422" w:type="dxa"/>
            <w:gridSpan w:val="3"/>
          </w:tcPr>
          <w:p w:rsidR="00EA1FFC" w:rsidRDefault="00EA1FFC">
            <w:pPr>
              <w:pStyle w:val="ConsPlusNonformat"/>
              <w:jc w:val="both"/>
            </w:pPr>
            <w:r>
              <w:t xml:space="preserve">    Отсчеты по рейке     </w:t>
            </w:r>
          </w:p>
        </w:tc>
        <w:tc>
          <w:tcPr>
            <w:tcW w:w="1534" w:type="dxa"/>
            <w:vMerge w:val="restart"/>
          </w:tcPr>
          <w:p w:rsidR="00EA1FFC" w:rsidRDefault="00EA1FFC">
            <w:pPr>
              <w:pStyle w:val="ConsPlusNonformat"/>
              <w:jc w:val="both"/>
            </w:pPr>
            <w:r>
              <w:t xml:space="preserve">  Подпись  </w:t>
            </w:r>
          </w:p>
          <w:p w:rsidR="00EA1FFC" w:rsidRDefault="00EA1FFC">
            <w:pPr>
              <w:pStyle w:val="ConsPlusNonformat"/>
              <w:jc w:val="both"/>
            </w:pPr>
            <w:r>
              <w:t>наблюдателя</w:t>
            </w:r>
          </w:p>
        </w:tc>
      </w:tr>
      <w:tr w:rsidR="00EA1FFC">
        <w:tc>
          <w:tcPr>
            <w:tcW w:w="2124" w:type="dxa"/>
            <w:vMerge/>
            <w:tcBorders>
              <w:top w:val="nil"/>
            </w:tcBorders>
          </w:tcPr>
          <w:p w:rsidR="00EA1FFC" w:rsidRDefault="00EA1FFC"/>
        </w:tc>
        <w:tc>
          <w:tcPr>
            <w:tcW w:w="1062" w:type="dxa"/>
            <w:vMerge/>
            <w:tcBorders>
              <w:top w:val="nil"/>
            </w:tcBorders>
          </w:tcPr>
          <w:p w:rsidR="00EA1FFC" w:rsidRDefault="00EA1FFC"/>
        </w:tc>
        <w:tc>
          <w:tcPr>
            <w:tcW w:w="1062" w:type="dxa"/>
            <w:vMerge/>
            <w:tcBorders>
              <w:top w:val="nil"/>
            </w:tcBorders>
          </w:tcPr>
          <w:p w:rsidR="00EA1FFC" w:rsidRDefault="00EA1FFC"/>
        </w:tc>
        <w:tc>
          <w:tcPr>
            <w:tcW w:w="1062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  <w:r>
              <w:t>минимум</w:t>
            </w: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  <w:r>
              <w:t>максимум</w:t>
            </w: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  <w:r>
              <w:t xml:space="preserve">средний 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A1FFC" w:rsidRDefault="00EA1FFC"/>
        </w:tc>
      </w:tr>
      <w:tr w:rsidR="00EA1FFC">
        <w:trPr>
          <w:trHeight w:val="239"/>
        </w:trPr>
        <w:tc>
          <w:tcPr>
            <w:tcW w:w="2242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  <w:r>
              <w:t xml:space="preserve">        1        </w:t>
            </w: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062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1534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  <w:r>
              <w:t xml:space="preserve">     7     </w:t>
            </w:r>
          </w:p>
        </w:tc>
      </w:tr>
      <w:tr w:rsidR="00EA1FFC">
        <w:trPr>
          <w:trHeight w:val="239"/>
        </w:trPr>
        <w:tc>
          <w:tcPr>
            <w:tcW w:w="2242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</w:tr>
      <w:tr w:rsidR="00EA1FFC">
        <w:trPr>
          <w:trHeight w:val="239"/>
        </w:trPr>
        <w:tc>
          <w:tcPr>
            <w:tcW w:w="2242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</w:tr>
    </w:tbl>
    <w:p w:rsidR="00EA1FFC" w:rsidRDefault="00EA1FFC">
      <w:pPr>
        <w:pStyle w:val="ConsPlusNormal"/>
        <w:jc w:val="both"/>
      </w:pPr>
    </w:p>
    <w:p w:rsidR="00EA1FFC" w:rsidRDefault="00EA1FFC">
      <w:pPr>
        <w:pStyle w:val="ConsPlusNormal"/>
        <w:jc w:val="both"/>
      </w:pPr>
    </w:p>
    <w:p w:rsidR="00EA1FFC" w:rsidRDefault="00EA1FFC">
      <w:pPr>
        <w:pStyle w:val="ConsPlusNormal"/>
        <w:jc w:val="both"/>
      </w:pPr>
    </w:p>
    <w:p w:rsidR="00EA1FFC" w:rsidRDefault="00EA1FFC">
      <w:pPr>
        <w:pStyle w:val="ConsPlusNormal"/>
        <w:jc w:val="center"/>
        <w:outlineLvl w:val="2"/>
      </w:pPr>
      <w:r>
        <w:t>Журнал наблюдений за состоянием гидротехнических</w:t>
      </w:r>
    </w:p>
    <w:p w:rsidR="00EA1FFC" w:rsidRDefault="00EA1FFC">
      <w:pPr>
        <w:pStyle w:val="ConsPlusNormal"/>
        <w:jc w:val="center"/>
      </w:pPr>
      <w:r>
        <w:t>сооружений водохранилища</w:t>
      </w:r>
    </w:p>
    <w:p w:rsidR="00EA1FFC" w:rsidRDefault="00EA1FFC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2596"/>
        <w:gridCol w:w="3186"/>
        <w:gridCol w:w="2714"/>
      </w:tblGrid>
      <w:tr w:rsidR="00EA1FFC">
        <w:trPr>
          <w:trHeight w:val="239"/>
        </w:trPr>
        <w:tc>
          <w:tcPr>
            <w:tcW w:w="708" w:type="dxa"/>
          </w:tcPr>
          <w:p w:rsidR="00EA1FFC" w:rsidRDefault="00EA1FFC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2596" w:type="dxa"/>
          </w:tcPr>
          <w:p w:rsidR="00EA1FFC" w:rsidRDefault="00EA1FFC">
            <w:pPr>
              <w:pStyle w:val="ConsPlusNonformat"/>
              <w:jc w:val="both"/>
            </w:pPr>
            <w:r>
              <w:t xml:space="preserve">   Местоположение   </w:t>
            </w:r>
          </w:p>
          <w:p w:rsidR="00EA1FFC" w:rsidRDefault="00EA1FFC">
            <w:pPr>
              <w:pStyle w:val="ConsPlusNonformat"/>
              <w:jc w:val="both"/>
            </w:pPr>
            <w:r>
              <w:t xml:space="preserve">    обнаруженных    </w:t>
            </w:r>
          </w:p>
          <w:p w:rsidR="00EA1FFC" w:rsidRDefault="00EA1FFC">
            <w:pPr>
              <w:pStyle w:val="ConsPlusNonformat"/>
              <w:jc w:val="both"/>
            </w:pPr>
            <w:r>
              <w:t>дефектов и нарушений</w:t>
            </w:r>
          </w:p>
        </w:tc>
        <w:tc>
          <w:tcPr>
            <w:tcW w:w="3186" w:type="dxa"/>
          </w:tcPr>
          <w:p w:rsidR="00EA1FFC" w:rsidRDefault="00EA1FFC">
            <w:pPr>
              <w:pStyle w:val="ConsPlusNonformat"/>
              <w:jc w:val="both"/>
            </w:pPr>
            <w:r>
              <w:t xml:space="preserve">    Описание, эскиз,     </w:t>
            </w:r>
          </w:p>
          <w:p w:rsidR="00EA1FFC" w:rsidRDefault="00EA1FFC">
            <w:pPr>
              <w:pStyle w:val="ConsPlusNonformat"/>
              <w:jc w:val="both"/>
            </w:pPr>
            <w:r>
              <w:t xml:space="preserve"> характеристика, причина </w:t>
            </w:r>
          </w:p>
          <w:p w:rsidR="00EA1FFC" w:rsidRDefault="00EA1FFC">
            <w:pPr>
              <w:pStyle w:val="ConsPlusNonformat"/>
              <w:jc w:val="both"/>
            </w:pPr>
            <w:r>
              <w:t xml:space="preserve"> обнаруженных нарушений  </w:t>
            </w:r>
          </w:p>
        </w:tc>
        <w:tc>
          <w:tcPr>
            <w:tcW w:w="2714" w:type="dxa"/>
          </w:tcPr>
          <w:p w:rsidR="00EA1FFC" w:rsidRDefault="00EA1FFC">
            <w:pPr>
              <w:pStyle w:val="ConsPlusNonformat"/>
              <w:jc w:val="both"/>
            </w:pPr>
            <w:r>
              <w:t xml:space="preserve">   Принятые меры,    </w:t>
            </w:r>
          </w:p>
          <w:p w:rsidR="00EA1FFC" w:rsidRDefault="00EA1FFC">
            <w:pPr>
              <w:pStyle w:val="ConsPlusNonformat"/>
              <w:jc w:val="both"/>
            </w:pPr>
            <w:r>
              <w:t xml:space="preserve">   дата и подпись    </w:t>
            </w:r>
          </w:p>
          <w:p w:rsidR="00EA1FFC" w:rsidRDefault="00EA1FFC">
            <w:pPr>
              <w:pStyle w:val="ConsPlusNonformat"/>
              <w:jc w:val="both"/>
            </w:pPr>
            <w:r>
              <w:t xml:space="preserve"> ответственного лица </w:t>
            </w:r>
          </w:p>
        </w:tc>
      </w:tr>
      <w:tr w:rsidR="00EA1FFC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3186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2714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</w:tr>
      <w:tr w:rsidR="00EA1FFC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3186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  <w:tc>
          <w:tcPr>
            <w:tcW w:w="2714" w:type="dxa"/>
            <w:tcBorders>
              <w:top w:val="nil"/>
            </w:tcBorders>
          </w:tcPr>
          <w:p w:rsidR="00EA1FFC" w:rsidRDefault="00EA1FFC">
            <w:pPr>
              <w:pStyle w:val="ConsPlusNonformat"/>
              <w:jc w:val="both"/>
            </w:pPr>
          </w:p>
        </w:tc>
      </w:tr>
    </w:tbl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ind w:firstLine="540"/>
        <w:jc w:val="both"/>
      </w:pPr>
    </w:p>
    <w:p w:rsidR="00EA1FFC" w:rsidRDefault="00EA1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4" w:name="_GoBack"/>
      <w:bookmarkEnd w:id="4"/>
    </w:p>
    <w:sectPr w:rsidR="00A755F1" w:rsidSect="00F5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C"/>
    <w:rsid w:val="00A755F1"/>
    <w:rsid w:val="00EA1FFC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DCAC-1E5A-4C90-B1AD-CB6CD1B2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A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6C98DA142BCA17012B13C3CBA8B95402537B8073E6AA1686F5794118D12601BA5C172E82429E6F2A71F7E62C29B85CF2F2071215CC8i5ZEI" TargetMode="External"/><Relationship Id="rId13" Type="http://schemas.openxmlformats.org/officeDocument/2006/relationships/hyperlink" Target="consultantplus://offline/ref=1B96C98DA142BCA17012B13C3CBA8B954B2235B3033637AB60365B9616824D770EEC957FE92537E0FDED4C3A36iCZ6I" TargetMode="External"/><Relationship Id="rId18" Type="http://schemas.openxmlformats.org/officeDocument/2006/relationships/hyperlink" Target="consultantplus://offline/ref=1B96C98DA142BCA17012B13C3CBA8B954A2234BC063137AB60365B9616824D771CECCD73E82428E5FBF81A6B739A9785D031246B3D5EC956i5Z5I" TargetMode="External"/><Relationship Id="rId26" Type="http://schemas.openxmlformats.org/officeDocument/2006/relationships/hyperlink" Target="consultantplus://offline/ref=1B96C98DA142BCA17012B13C3CBA8B954B2235B3033637AB60365B9616824D770EEC957FE92537E0FDED4C3A36iCZ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96C98DA142BCA17012B13C3CBA8B954B2235B3033637AB60365B9616824D771CECCD73E8242FE7FFF81A6B739A9785D031246B3D5EC956i5Z5I" TargetMode="External"/><Relationship Id="rId7" Type="http://schemas.openxmlformats.org/officeDocument/2006/relationships/hyperlink" Target="consultantplus://offline/ref=1B96C98DA142BCA17012B13C3CBA8B95402730BC033E6AA1686F5794118D12601BA5C172E82428E8F2A71F7E62C29B85CF2F2071215CC8i5ZEI" TargetMode="External"/><Relationship Id="rId12" Type="http://schemas.openxmlformats.org/officeDocument/2006/relationships/hyperlink" Target="consultantplus://offline/ref=1B96C98DA142BCA17012B13C3CBA8B954B2236BD043237AB60365B9616824D770EEC957FE92537E0FDED4C3A36iCZ6I" TargetMode="External"/><Relationship Id="rId17" Type="http://schemas.openxmlformats.org/officeDocument/2006/relationships/hyperlink" Target="consultantplus://offline/ref=1B96C98DA142BCA17012B13C3CBA8B954A2B33BE013737AB60365B9616824D770EEC957FE92537E0FDED4C3A36iCZ6I" TargetMode="External"/><Relationship Id="rId25" Type="http://schemas.openxmlformats.org/officeDocument/2006/relationships/hyperlink" Target="consultantplus://offline/ref=1B96C98DA142BCA17012B13C3CBA8B954B2235B3033637AB60365B9616824D771CECCD73E8242DE6FFF81A6B739A9785D031246B3D5EC956i5Z5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96C98DA142BCA17012B13C3CBA8B954B2235B3033637AB60365B9616824D770EEC957FE92537E0FDED4C3A36iCZ6I" TargetMode="External"/><Relationship Id="rId20" Type="http://schemas.openxmlformats.org/officeDocument/2006/relationships/hyperlink" Target="consultantplus://offline/ref=1B96C98DA142BCA17012B13C3CBA8B954B2235B3033637AB60365B9616824D771CECCD73E8242CE6FCF81A6B739A9785D031246B3D5EC956i5Z5I" TargetMode="External"/><Relationship Id="rId29" Type="http://schemas.openxmlformats.org/officeDocument/2006/relationships/hyperlink" Target="consultantplus://offline/ref=1B96C98DA142BCA17012B13C3CBA8B954B2235B3033637AB60365B9616824D770EEC957FE92537E0FDED4C3A36iCZ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6C98DA142BCA17012B13C3CBA8B95402537B8073E6AA1686F5794118D12601BA5C172E82429E6F2A71F7E62C29B85CF2F2071215CC8i5ZEI" TargetMode="External"/><Relationship Id="rId11" Type="http://schemas.openxmlformats.org/officeDocument/2006/relationships/hyperlink" Target="consultantplus://offline/ref=1B96C98DA142BCA17012B13C3CBA8B95492A30BE023137AB60365B9616824D770EEC957FE92537E0FDED4C3A36iCZ6I" TargetMode="External"/><Relationship Id="rId24" Type="http://schemas.openxmlformats.org/officeDocument/2006/relationships/hyperlink" Target="consultantplus://offline/ref=1B96C98DA142BCA17012B13C3CBA8B954B2234B9023537AB60365B9616824D771CECCD73E8242BE7F9F81A6B739A9785D031246B3D5EC956i5Z5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B96C98DA142BCA17012B13C3CBA8B954B2234BB073C37AB60365B9616824D771CECCD73E82429E1F1F81A6B739A9785D031246B3D5EC956i5Z5I" TargetMode="External"/><Relationship Id="rId15" Type="http://schemas.openxmlformats.org/officeDocument/2006/relationships/hyperlink" Target="consultantplus://offline/ref=1B96C98DA142BCA17012B13C3CBA8B954B2235B3033637AB60365B9616824D771CECCD73E8242FE5FAF81A6B739A9785D031246B3D5EC956i5Z5I" TargetMode="External"/><Relationship Id="rId23" Type="http://schemas.openxmlformats.org/officeDocument/2006/relationships/hyperlink" Target="consultantplus://offline/ref=1B96C98DA142BCA17012B13C3CBA8B954B2234BE023337AB60365B9616824D771CECCD73EC2522B4A8B71B3736CE8484D531266F22i5Z5I" TargetMode="External"/><Relationship Id="rId28" Type="http://schemas.openxmlformats.org/officeDocument/2006/relationships/hyperlink" Target="consultantplus://offline/ref=1B96C98DA142BCA17012B13C3CBA8B954A2B33BE013737AB60365B9616824D770EEC957FE92537E0FDED4C3A36iCZ6I" TargetMode="External"/><Relationship Id="rId10" Type="http://schemas.openxmlformats.org/officeDocument/2006/relationships/hyperlink" Target="consultantplus://offline/ref=1B96C98DA142BCA17012B13C3CBA8B95492A30BE023137AB60365B9616824D771CECCD73E82429E0FEF81A6B739A9785D031246B3D5EC956i5Z5I" TargetMode="External"/><Relationship Id="rId19" Type="http://schemas.openxmlformats.org/officeDocument/2006/relationships/hyperlink" Target="consultantplus://offline/ref=1B96C98DA142BCA17012B13C3CBA8B954B2235B3033637AB60365B9616824D771CECCD73E8242CE6FDF81A6B739A9785D031246B3D5EC956i5Z5I" TargetMode="External"/><Relationship Id="rId31" Type="http://schemas.openxmlformats.org/officeDocument/2006/relationships/hyperlink" Target="consultantplus://offline/ref=1B96C98DA142BCA17012B13C3CBA8B95492B32BD043737AB60365B9616824D770EEC957FE92537E0FDED4C3A36iCZ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96C98DA142BCA17012B13C3CBA8B954B2230B3023237AB60365B9616824D771CECCD73E82429E0FFF81A6B739A9785D031246B3D5EC956i5Z5I" TargetMode="External"/><Relationship Id="rId14" Type="http://schemas.openxmlformats.org/officeDocument/2006/relationships/hyperlink" Target="consultantplus://offline/ref=1B96C98DA142BCA17012B13C3CBA8B954A2B33BE013737AB60365B9616824D770EEC957FE92537E0FDED4C3A36iCZ6I" TargetMode="External"/><Relationship Id="rId22" Type="http://schemas.openxmlformats.org/officeDocument/2006/relationships/hyperlink" Target="consultantplus://offline/ref=1B96C98DA142BCA17012B13C3CBA8B954B2234B9023537AB60365B9616824D770EEC957FE92537E0FDED4C3A36iCZ6I" TargetMode="External"/><Relationship Id="rId27" Type="http://schemas.openxmlformats.org/officeDocument/2006/relationships/hyperlink" Target="consultantplus://offline/ref=1B96C98DA142BCA17012B13C3CBA8B954B2235B3033637AB60365B9616824D770EEC957FE92537E0FDED4C3A36iCZ6I" TargetMode="External"/><Relationship Id="rId30" Type="http://schemas.openxmlformats.org/officeDocument/2006/relationships/hyperlink" Target="consultantplus://offline/ref=1B96C98DA142BCA17012B13C3CBA8B954B2235B3033637AB60365B9616824D770EEC957FE92537E0FDED4C3A36iC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4971</Words>
  <Characters>28341</Characters>
  <Application>Microsoft Office Word</Application>
  <DocSecurity>0</DocSecurity>
  <Lines>236</Lines>
  <Paragraphs>66</Paragraphs>
  <ScaleCrop>false</ScaleCrop>
  <Company/>
  <LinksUpToDate>false</LinksUpToDate>
  <CharactersWithSpaces>33246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2019-04-11T08:25:00Z</dcterms:created>
  <dcterms:modified xsi:type="dcterms:W3CDTF">2019-04-11T08:25:00Z</dcterms:modified>
</cp:coreProperties>
</file>