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38" w:rsidRDefault="006E38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3838" w:rsidRDefault="006E3838">
      <w:pPr>
        <w:pStyle w:val="ConsPlusNormal"/>
        <w:jc w:val="both"/>
        <w:outlineLvl w:val="0"/>
      </w:pPr>
    </w:p>
    <w:p w:rsidR="006E3838" w:rsidRDefault="006E3838">
      <w:pPr>
        <w:pStyle w:val="ConsPlusNormal"/>
        <w:outlineLvl w:val="0"/>
      </w:pPr>
      <w:r>
        <w:t>Зарегистрировано в Минюсте России 29 декабря 2015 г. N 40331</w:t>
      </w:r>
    </w:p>
    <w:p w:rsidR="006E3838" w:rsidRDefault="006E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Title"/>
        <w:jc w:val="center"/>
      </w:pPr>
      <w:r>
        <w:t>МИНИСТЕРСТВО ПРИРОДНЫХ РЕСУРСОВ И ЭКОЛОГИИ</w:t>
      </w:r>
    </w:p>
    <w:p w:rsidR="006E3838" w:rsidRDefault="006E3838">
      <w:pPr>
        <w:pStyle w:val="ConsPlusTitle"/>
        <w:jc w:val="center"/>
      </w:pPr>
      <w:r>
        <w:t>РОССИЙСКОЙ ФЕДЕРАЦИИ</w:t>
      </w:r>
    </w:p>
    <w:p w:rsidR="006E3838" w:rsidRDefault="006E3838">
      <w:pPr>
        <w:pStyle w:val="ConsPlusTitle"/>
        <w:jc w:val="center"/>
      </w:pPr>
    </w:p>
    <w:p w:rsidR="006E3838" w:rsidRDefault="006E3838">
      <w:pPr>
        <w:pStyle w:val="ConsPlusTitle"/>
        <w:jc w:val="center"/>
      </w:pPr>
      <w:r>
        <w:t>ПРИКАЗ</w:t>
      </w:r>
    </w:p>
    <w:p w:rsidR="006E3838" w:rsidRDefault="006E3838">
      <w:pPr>
        <w:pStyle w:val="ConsPlusTitle"/>
        <w:jc w:val="center"/>
      </w:pPr>
      <w:r>
        <w:t>от 5 декабря 2014 г. N 541</w:t>
      </w:r>
    </w:p>
    <w:p w:rsidR="006E3838" w:rsidRDefault="006E3838">
      <w:pPr>
        <w:pStyle w:val="ConsPlusTitle"/>
        <w:jc w:val="center"/>
      </w:pPr>
    </w:p>
    <w:p w:rsidR="006E3838" w:rsidRDefault="006E3838">
      <w:pPr>
        <w:pStyle w:val="ConsPlusTitle"/>
        <w:jc w:val="center"/>
      </w:pPr>
      <w:r>
        <w:t>ОБ УТВЕРЖДЕНИИ ПОРЯДКА</w:t>
      </w:r>
    </w:p>
    <w:p w:rsidR="006E3838" w:rsidRDefault="006E3838">
      <w:pPr>
        <w:pStyle w:val="ConsPlusTitle"/>
        <w:jc w:val="center"/>
      </w:pPr>
      <w:r>
        <w:t>ОТНЕСЕНИЯ ОТХОДОВ I - IV КЛАССОВ ОПАСНОСТИ К КОНКРЕТНОМУ</w:t>
      </w:r>
    </w:p>
    <w:p w:rsidR="006E3838" w:rsidRDefault="006E3838">
      <w:pPr>
        <w:pStyle w:val="ConsPlusTitle"/>
        <w:jc w:val="center"/>
      </w:pPr>
      <w:r>
        <w:t>КЛАССУ ОПАСНОСТИ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838" w:rsidRDefault="006E3838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E3838" w:rsidRDefault="006E3838">
            <w:pPr>
              <w:pStyle w:val="ConsPlusNormal"/>
              <w:jc w:val="center"/>
            </w:pPr>
            <w:r>
              <w:rPr>
                <w:color w:val="392C69"/>
              </w:rPr>
              <w:t>от 01.07.2016 N АКПИ16-453)</w:t>
            </w:r>
          </w:p>
        </w:tc>
      </w:tr>
    </w:tbl>
    <w:p w:rsidR="006E3838" w:rsidRDefault="006E383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требований к обращению с отходами I - V классов опасности см. </w:t>
            </w:r>
            <w:hyperlink r:id="rId6" w:history="1">
              <w:r>
                <w:rPr>
                  <w:color w:val="0000FF"/>
                </w:rPr>
                <w:t>статью 14</w:t>
              </w:r>
            </w:hyperlink>
            <w:r>
              <w:rPr>
                <w:color w:val="392C69"/>
              </w:rPr>
              <w:t xml:space="preserve"> Федерального закона от 24.06.1998 N 89-ФЗ.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пункта 2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43, ст. 5448; N 48, ст. 6165; 2014, N 30, ст. 4220) и в соответствии с подпунктом 5.2.30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</w:t>
      </w:r>
      <w:r>
        <w:lastRenderedPageBreak/>
        <w:t>приказываю: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отнесения отходов I - IV классов опасности к конкретному классу опасности.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right"/>
      </w:pPr>
      <w:r>
        <w:t>Министр</w:t>
      </w:r>
    </w:p>
    <w:p w:rsidR="006E3838" w:rsidRDefault="006E3838">
      <w:pPr>
        <w:pStyle w:val="ConsPlusNormal"/>
        <w:jc w:val="right"/>
      </w:pPr>
      <w:r>
        <w:t>С.Е.ДОНСКОЙ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right"/>
        <w:outlineLvl w:val="0"/>
      </w:pPr>
      <w:r>
        <w:t>Утвержден</w:t>
      </w:r>
    </w:p>
    <w:p w:rsidR="006E3838" w:rsidRDefault="006E3838">
      <w:pPr>
        <w:pStyle w:val="ConsPlusNormal"/>
        <w:jc w:val="right"/>
      </w:pPr>
      <w:r>
        <w:t>приказом Минприроды России</w:t>
      </w:r>
    </w:p>
    <w:p w:rsidR="006E3838" w:rsidRDefault="006E3838">
      <w:pPr>
        <w:pStyle w:val="ConsPlusNormal"/>
        <w:jc w:val="right"/>
      </w:pPr>
      <w:r>
        <w:t>от 05.12.2014 N 541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Title"/>
        <w:jc w:val="center"/>
      </w:pPr>
      <w:bookmarkStart w:id="0" w:name="P33"/>
      <w:bookmarkEnd w:id="0"/>
      <w:r>
        <w:t>ПОРЯДОК</w:t>
      </w:r>
    </w:p>
    <w:p w:rsidR="006E3838" w:rsidRDefault="006E3838">
      <w:pPr>
        <w:pStyle w:val="ConsPlusTitle"/>
        <w:jc w:val="center"/>
      </w:pPr>
      <w:r>
        <w:t>ОТНЕСЕНИЯ ОТХОДОВ I - IV КЛАССОВ ОПАСНОСТИ К КОНКРЕТНОМУ</w:t>
      </w:r>
    </w:p>
    <w:p w:rsidR="006E3838" w:rsidRDefault="006E3838">
      <w:pPr>
        <w:pStyle w:val="ConsPlusTitle"/>
        <w:jc w:val="center"/>
      </w:pPr>
      <w:r>
        <w:t>КЛАССУ ОПАСНОСТИ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ind w:firstLine="540"/>
        <w:jc w:val="both"/>
      </w:pPr>
      <w:r>
        <w:t>1. Порядок отнесения отходов I - IV классов опасности к конкретному классу опасности (далее - Порядок) устанавливает процедуру подготовки индивидуальными предпринимателями и юридическими лицами, в процессе деятельности которых образуются отходы (далее - хозяйствующие субъекты), документов и материалов отнесения отходов I - IV классов опасности к конкретному классу опасности, их рассмотрения и принятия решения о соответствии вида отходов конкретному классу опасности по степени негативного воздействия на окружающую среду Федеральной службой по надзору в сфере природопользования и ее территориальными органами (далее - территориальные органы Росприроднадзора).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 и медицинские отходы.</w:t>
      </w:r>
    </w:p>
    <w:p w:rsidR="006E3838" w:rsidRDefault="006E3838">
      <w:pPr>
        <w:pStyle w:val="ConsPlusNormal"/>
        <w:spacing w:before="280"/>
        <w:ind w:firstLine="540"/>
        <w:jc w:val="both"/>
      </w:pPr>
      <w:bookmarkStart w:id="1" w:name="P39"/>
      <w:bookmarkEnd w:id="1"/>
      <w:r>
        <w:t>3. Класс опасности вида отходов определяется его химическим и (или) компонентным составом и устанавливается: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на основании сведений, содержащихся в федеральном классификационном каталоге отходов (далее - ФККО) и банке данных об отходах (далее - БДО), формируемых Федеральной службой по надзору в сфере природопользования (далее - Росприроднадзор) согласно </w:t>
      </w:r>
      <w:hyperlink r:id="rId9" w:history="1">
        <w:r>
          <w:rPr>
            <w:color w:val="0000FF"/>
          </w:rPr>
          <w:t>Порядку</w:t>
        </w:r>
      </w:hyperlink>
      <w:r>
        <w:t xml:space="preserve"> ведения государственного кадастра отходов, утвержденному приказом Минприроды России от 30.09.2011 N 792 (зарегистрирован в Министерстве юстиции Российской Федерации 16.11.2011, регистрационный N 22313);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lastRenderedPageBreak/>
        <w:t xml:space="preserve">при отсутствии вида отходов, класс опасности которого требует подтверждения, в ФККО и БДО, на основании </w:t>
      </w:r>
      <w:hyperlink r:id="rId10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утверждаемых Министерством природных ресурсов и экологии Российской Федерации. &lt;1&gt;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&lt;1&gt; Подпункт 5.2.30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5944, 2014, N 2, ст. 123; N 16, ст. 1898, N 46, ст. 6366, ст. 6370).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ind w:firstLine="540"/>
        <w:jc w:val="both"/>
      </w:pPr>
      <w:r>
        <w:t>На отходы, не включенные в ФККО, хозяйствующие субъекты обязаны подтвердить отнесение таких отходов к конкретному классу опасности в течение 90 дней со дня их образования согласно настоящему Порядку для их включения в ФККО &lt;1&gt;.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10</w:t>
        </w:r>
      </w:hyperlink>
      <w:r>
        <w:t xml:space="preserve"> Правил проведения паспортизации отходов I - IV классов опасности, утвержденных постановлением Правительства Российской Федерации от 16.08.2013 N 712 (Собрание законодательства Российской Федерации, 2013 N 34, ст. 4443).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ind w:firstLine="540"/>
        <w:jc w:val="both"/>
      </w:pPr>
      <w:r>
        <w:t>4. Химический и (или) компонентный состав вида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В случае отсутствия сведений о химическом и (или) компетентном составе вида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Допускается использование одновременно обоих способов для определения состава вида отходов.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lastRenderedPageBreak/>
        <w:t>5. Установление класса опасности вида отходов на основании сведений, содержащихся в ФККО и БДО, осуществляется посредством сопоставления его классификационных признаков с классификационными признаками видов отходов, включенных в ФККО и БДО.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абзац второй пункта 5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>Вид отходов, класс опасности которого требует подтверждения, признается соответствующим аналогичному виду отходов, включенному в ФККО и БДО, и имеющим такой же класс опасности при условии совпадения всех классификационных признаков: происхождение отходов 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химический и (или) компонентный состав, агрегатное состояние и физическая форма.</w:t>
      </w:r>
    </w:p>
    <w:p w:rsidR="006E3838" w:rsidRDefault="006E3838">
      <w:pPr>
        <w:pStyle w:val="ConsPlusNormal"/>
        <w:spacing w:before="280"/>
        <w:ind w:firstLine="540"/>
        <w:jc w:val="both"/>
      </w:pPr>
      <w:bookmarkStart w:id="2" w:name="P56"/>
      <w:bookmarkEnd w:id="2"/>
      <w:r>
        <w:t>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своей хозяйственной деятельности следующие документы и материалы: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а) заявление о подтверждении отнесения вида отходов к конкретному классу опасности (далее - Заявление), в котором указываются: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фамилия, имя и отчество (в случае, если имеется) индивидуального предпринимателя, место его жительства, адрес(а) мест(а)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полное и сокращенное наименование (в случае, если имеется), в том числе фирменное наименование, и организационно-правовая форма юридического лица, место его нахождения, адрес(а) мест(а)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</w:t>
      </w:r>
      <w:r>
        <w:lastRenderedPageBreak/>
        <w:t>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идентификационный номер налогоплательщика;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б) сведения о происхождении отходов 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об агрегатном состоянии и физической форме вида отходов, заверенные хозяйствующим субъектом на каждый вид отходов;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в) документы, подтверждающие химический и (или) компонентный состав вида отходов, заверенные хозяйствующим субъектом, с приложением, в зависимости от способа определения химического и (или) компонентного состава: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копия акта отбора проб отхода, проведенной аккредитованной 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6977, 2014, N 26, ст. 3366) заверенные печатью и подписью уполномоченного должностного лица испытательной лаборатории (центра), а также копии документов об аккредитации испытательной лаборатории (центра) и области ее (его) аккредитации, которая(-ый) устанавливал(-а) химический и (или) компонентный состав вида отходов посредством соответствующих измерений,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вида отходов посредством соответствующих измерений;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отходов на основании сведений, содержащихся в данных документах;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г) документы и материалы, заверенные хозяйствующим субъектом, подтверждающие отнесение данного вида отходов к конкретному классу опасности в соответствии с </w:t>
      </w:r>
      <w:hyperlink r:id="rId15" w:history="1">
        <w:r>
          <w:rPr>
            <w:color w:val="0000FF"/>
          </w:rPr>
          <w:t>Критериями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- при установлении класса опасности вида отходов на основании данных Критериев;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д) копии акта отбора проб отхода, проведенной аккредитованной </w:t>
      </w:r>
      <w:r>
        <w:lastRenderedPageBreak/>
        <w:t xml:space="preserve">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от 28.12.2013 N 412-ФЗ "Об аккредитации в национальной системе аккредитации", заверенные печатью и подписью уполномоченного должностного лица испытательной лаборатории (центра), - при установлении класса опасности вида отходов на основании Критериев отнесения отходов к I - V классам опасности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по кратности разведения водной вытяжки из отхода, при которой вредное воздействие на гидробионты отсутствует;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подпункт "е" пункта 6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>е) предложение о соответствии данного вида отходов определенному виду отходов, включенному в ФККО и БДО, с указанием его кода и наименования по ФККО, - при установлении класса опасности вида отходов на основании ФККО и БДО;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ж) предложение о включении данного вида отходов в ФККО и в БДО и о присвоении ему соответствующего кода и наименования - при установлении класса опасности вида отходов на основании </w:t>
      </w:r>
      <w:hyperlink r:id="rId18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Перечень документов и материалов, установленных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6E3838" w:rsidRDefault="006E3838">
      <w:pPr>
        <w:pStyle w:val="ConsPlusNormal"/>
        <w:spacing w:before="280"/>
        <w:ind w:firstLine="540"/>
        <w:jc w:val="both"/>
      </w:pPr>
      <w:bookmarkStart w:id="3" w:name="P72"/>
      <w:bookmarkEnd w:id="3"/>
      <w:r>
        <w:t xml:space="preserve">7. Заявление с документами и материалами, указанными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 (далее - материалы хозяйствующего субъекта), представляются в территориальный орган Росприроднадзора в одном экземпляре на бумажном носителе или направляются в его адрес почтовым отправлением с описью вложения и с уведомлением о вручении.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Материалы хозяйствующего субъекта могут быть представлены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2011, N 27, ст. 3880; 2012, N 29, ст. 3988; 2013, N 14, ст. 1668; N 27, ст. 3463; ст. 3477; 2014, N 11, ст. 1098, N 26, ст. 3390).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Федеральная служба по надзору в сфере природопользования размещает на своем официальном сайте в информационно-телекоммуникационной сети </w:t>
      </w:r>
      <w:r>
        <w:lastRenderedPageBreak/>
        <w:t xml:space="preserve">"Интернет" бесплатный сервис для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8. При направлении материалов хозяйствующего субъекта на бумажном носителе комплект документов может быть подготовлен с применением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хозяйствующего субъекта, либо лицом, имеющим соответствующие полномочия, подпись заверяется печатью организации.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материалов хозяйствующего субъекта на бумажном носителе.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В случае ограниченного у хозяйствующего субъекта доступа к информационно-телекоммуникационной сети "Интернет" документы и материалы могут быть подготовлены хозяйствующим субъектом только на бумажном носителе.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В случае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на бумажном носителе без использования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печатный экземпляр материалов хозяйствующего субъекта прошивается, подписывается руководителем хозяйствующего субъекта, либо лицом, имеющим соответствующие полномочия, подпись заверяется печатью организации.</w:t>
      </w:r>
    </w:p>
    <w:p w:rsidR="006E3838" w:rsidRDefault="006E3838">
      <w:pPr>
        <w:pStyle w:val="ConsPlusNormal"/>
        <w:spacing w:before="280"/>
        <w:ind w:firstLine="540"/>
        <w:jc w:val="both"/>
      </w:pPr>
      <w:bookmarkStart w:id="4" w:name="P78"/>
      <w:bookmarkEnd w:id="4"/>
      <w:r>
        <w:t xml:space="preserve">9. В случае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с использованием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предоставление бумажного экземпляра материалов хозяйствующего субъекта в территориальный орган Росприроднадзора не требуется.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10. Территориальный орган Росприроднадзора принимает материалы хозяйствующего субъекта в день поступления по описи, копия которой с отметкой о дате приема направляется (вручается) хозяйствующему субъекту, и регистрирует Заявление.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В случае поступления материалов хозяйствующего субъекта на бумажных носителях датой поступления таких материалов считается дата приема, указанная в отметке на описи.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В случае поступления материалов хозяйствующего субъекта по информационно-телекоммуникационным каналам связи датой поступления </w:t>
      </w:r>
      <w:r>
        <w:lastRenderedPageBreak/>
        <w:t>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11. В случае выявления некомплектности материалов хозяйствующего субъекта и/или отсутствия в них информации, указанной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территориальный орган Росприроднадзора в течение 5 дней со дня поступления материалов вручает хозяйствующему субъекту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12. В случае непредставления хозяйствующим субъектом в течение 25 дней с момента получения им уведомления о необходимости устранения недостатков, надлежащим образом оформленных материалов хозяйствующего субъекта, территориальный орган Росприроднадзора в срок, не превышающий 5 дней с даты истечения указанного 25 дневного срока, возвращает хозяйствующему субъекту документы и материалы, которые направляются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при поступлении материалов хозяйствующего субъекта в соответствии с </w:t>
      </w:r>
      <w:hyperlink w:anchor="P78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13. Территориальные органы Росприроднадзора информируют хозяйствующий субъект о результатах рассмотрения его материалов,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в следующий срок: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абзац второй пункта 13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>при наличии в составе материалов хозяйствующего субъекта предложения о соответствии данного вида отходов определенному виду отходов, включенному в ФККО и БДО, в срок, не превышающий 45 дней с даты поступления указанных материалов хозяйствующего субъекта;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при наличии в составе материалов хозяйствующего субъекта </w:t>
      </w:r>
      <w:r>
        <w:lastRenderedPageBreak/>
        <w:t>предложения о включении данного вида отходов в ФККО и БДО в срок, не превышающий 55 дней с даты приема указанных материалов хозяйствующего субъекта.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14. Для принятия решения о соответствии отнесения вида отходов к конкретному классу опасности территориальный орган Росприроднадзора в течение 5 дней с даты поступления материалов хозяйствующего субъекта направляет материалы хозяйствующего субъекта в федеральное бюджетное учреждение "Федеральный центр анализа и оценки техногенного воздействия" (далее - ФБУ "ФЦАО"), которое, с участием федерального государственного бюджетного учреждения "Уральский государственный научно-исследовательский институт региональных экологических проблем" (далее - ФГБУ "УралНИИЭкология"), осуществляет проверку материалов хозяйствующего субъекта.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пункт 15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>15. В случае подтверждения хозяйствующим субъектом класса опасности вида отходов на основании сведений, содержащихся в ФККО и БДО, ФБУ "ФЦАО" в течение 35 дней со дня поступления от территориального органа Росприроднадзора материалов хозяйствующего субъекта подготавливает и направляет в территориальный орган Росприроднадзора заключение: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о соответствии данного вида отходов аналогичному виду отходов, включенному в ФККО и БДО, и его конкретному классу опасности,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о несоответствии данного вида отходов определенному виду отходов, включенному в ФККО и БДО, и его классу опасности в связи с несовпадением классификационных признаков указанных видов отходов с указанием конкретных мер, которые следует предпринять хозяйствующему субъекту для его устранения.</w:t>
      </w:r>
    </w:p>
    <w:p w:rsidR="006E3838" w:rsidRDefault="006E3838">
      <w:pPr>
        <w:pStyle w:val="ConsPlusNormal"/>
        <w:spacing w:before="280"/>
        <w:ind w:firstLine="540"/>
        <w:jc w:val="both"/>
      </w:pPr>
      <w:bookmarkStart w:id="5" w:name="P95"/>
      <w:bookmarkEnd w:id="5"/>
      <w:r>
        <w:t xml:space="preserve">16. В случае подтверждения хозяйствующим субъектом класса опасности вида отходов на основании </w:t>
      </w:r>
      <w:hyperlink r:id="rId25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ФБУ "ФЦАО" в течение 45 дней со дня поступления от территориального органа Росприроднадзора материалов хозяйствующего субъекта подготавливает и направляет в территориальный орган Росприроднадзора заключение: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о соответствии данного вида отходов конкретному классу опасности или;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о несоответствии материалов хозяйствующего субъекта </w:t>
      </w:r>
      <w:hyperlink r:id="rId26" w:history="1">
        <w:r>
          <w:rPr>
            <w:color w:val="0000FF"/>
          </w:rPr>
          <w:t>Критериям</w:t>
        </w:r>
      </w:hyperlink>
      <w:r>
        <w:t xml:space="preserve"> </w:t>
      </w:r>
      <w:r>
        <w:lastRenderedPageBreak/>
        <w:t xml:space="preserve">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которое привело к неправильному определению класса опасности вида отходов, и об ошибках, допущенных в установлении класса опасности вида отходов, с указанием конкретных мер, которые следует предпринять хозяйствующему субъекту для их устранения.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При проверке материалов хозяйствующего субъекта об отнесении вида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критерии отнесения отходов к I - V классам опасности по степени негативного воздействия на окружающую среду, которые были использованы хозяйствующим субъектом при подтверждении класса опасности вида отходов на основании Критериев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17. ФБУ "ФЦАО" в течение 30 дней со дня направления в территориальный орган Росприроднадзора заключения о соответствии данного вида отходов конкретному классу опасности согласно </w:t>
      </w:r>
      <w:hyperlink w:anchor="P95" w:history="1">
        <w:r>
          <w:rPr>
            <w:color w:val="0000FF"/>
          </w:rPr>
          <w:t>пункту 16</w:t>
        </w:r>
      </w:hyperlink>
      <w:r>
        <w:t xml:space="preserve"> Порядка готовит предложение о включении такого вида отходов в ФККО и БДО с присвоением ему соответствующих кода и наименования и направляет его в территориальный орган Росприроднадзора.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Для присвоения кода и наименования виду отхода ФБУ "ФЦАО" направляет поступившие от территориального органа Росприроднадзора материалы отнесения вида отходов в ФГБУ "УралНИИЭкология".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ФГБУ "УралНИИЭкология" проводит работы по анализу полноты представленных в материалах отнесения классификационных признаков, необходимых для включения данного вида отходов в ФККО и БДО, присваивает виду отходов соответствующий код, наименование и направляет результаты работ в ФБУ "ФЦАО".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В случае выявления отсутствия без достаточных оснований одного или нескольких классификационных признаков (происхождение отходов 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 химический и (или) компонентный состав, агрегатное состояние и физическая форма), необходимых для включения данного вида отходов в ФККО и БДО, ФБУ "ФЦАО" направляет об этом заключение с указанием конкретных мер, которые следует </w:t>
      </w:r>
      <w:r>
        <w:lastRenderedPageBreak/>
        <w:t>предпринять хозяйствующему субъекту для их устранения в территориальный орган Росприроднадзора.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Территориальный орган Росприроднадзора при поступлении от ФБУ "ФЦАО" предложения о включении такого вида отходов в ФККО и БДО с присвоением ему соответствующих кода и наименования в течение 3 дней направляет данное заключение в Росприроднадзор.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18. Росприроднадзор в течение 3 дней со дня поступления от территориального органа Росприроднадзора предложения о включении вида отходов в ФККО и в БДО принимает решение о подготовке ведомственного приказа о включении данного вида отходов в ФККО, а также решение о включении данного вида отходов в БДО.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Росприроднадзор информирует соответствующий территориальный орган Росприроднадзора о включении вида отходов в ФККО с указанием реквизитов нормативного правового акта, которым данный вид отхода включен в ФККО в течение 5 дней с момента вступления в силу нормативного правового акта Росприроднадзора о включении данного вида отходов в ФККО.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19. Территориальный орган Росприроднадзора в течение 5 дней со дня поступления заключения от ФБУ "ФЦАО" направляет хозяйствующему субъекту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уведомление: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абзац второй пункта 19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>о соответствии данного вида отходов аналогичному виду отходов, включенному в ФККО и БДО, и его конкретному классу опасности или;</w:t>
      </w:r>
    </w:p>
    <w:p w:rsidR="006E3838" w:rsidRDefault="006E38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8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838" w:rsidRDefault="006E38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3838" w:rsidRDefault="006E3838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01.07.2016 N АКПИ16-453 абзац третий пункта 19 признан недействующим.</w:t>
            </w:r>
          </w:p>
        </w:tc>
      </w:tr>
    </w:tbl>
    <w:p w:rsidR="006E3838" w:rsidRDefault="006E3838">
      <w:pPr>
        <w:pStyle w:val="ConsPlusNormal"/>
        <w:spacing w:before="360"/>
        <w:ind w:firstLine="540"/>
        <w:jc w:val="both"/>
      </w:pPr>
      <w:r>
        <w:t xml:space="preserve">о несоответствии данного вида отходов определенному виду отходов, включенному в ФККО и БДО, и его классу опасности в связи с несовпадением классификационных признаков этих видов отходов с указанием конкретных </w:t>
      </w:r>
      <w:r>
        <w:lastRenderedPageBreak/>
        <w:t>мер, которые следует предпринять для его устранения;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о соответствии данного вида отходов аналогичному виду отходов, в случае подтверждения хозяйствующим субъектом класса опасности вида отходов на основании </w:t>
      </w:r>
      <w:hyperlink r:id="rId30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о несоответствии материалов хозяйствующего субъекта </w:t>
      </w:r>
      <w:hyperlink r:id="rId31" w:history="1">
        <w:r>
          <w:rPr>
            <w:color w:val="0000FF"/>
          </w:rPr>
          <w:t>Критериям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которое привело к неправильному определению класса опасности вида отходов, и об ошибках, допущенных в установлении класса опасности вида отходов с указанием конкретных мер, которые следует предпринять хозяйствующему субъекту для их устранения;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>о недостаточности классификационных признаков для необходимости включения данного вида отходов в ФККО и БДО, с указанием конкретных мер, которые следует предпринять хозяйствующему субъекту для их устранения.</w:t>
      </w:r>
    </w:p>
    <w:p w:rsidR="006E3838" w:rsidRDefault="006E3838">
      <w:pPr>
        <w:pStyle w:val="ConsPlusNormal"/>
        <w:spacing w:before="280"/>
        <w:ind w:firstLine="540"/>
        <w:jc w:val="both"/>
      </w:pPr>
      <w:r>
        <w:t xml:space="preserve">20. Территориальный орган Росприроднадзора в течение 5 дней со дня поступления решения Росприроднадзора о включении вида отходов в ФККО и БДО направляет хозяйствующему субъекту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уведомление о включении данного вида отходов в ФККО и БДО с указанием присвоенного наименования вида отходов и кода по ФККО.</w:t>
      </w: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jc w:val="both"/>
      </w:pPr>
    </w:p>
    <w:p w:rsidR="006E3838" w:rsidRDefault="006E3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6" w:name="_GoBack"/>
      <w:bookmarkEnd w:id="6"/>
    </w:p>
    <w:sectPr w:rsidR="00A755F1" w:rsidSect="00D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8"/>
    <w:rsid w:val="006E3838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3DBF-3B6A-4B59-80C3-3C47CE2C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38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E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519C901941F903D4DA7732D3A7F2E5BE844508F899B128971FC7B0AFCDC5DA4B76FC06FB3B6799EFF70ECA0A77D2DE96C3E527808AA60cCo8C" TargetMode="External"/><Relationship Id="rId13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18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26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E519C901941F903D4DA7732D3A7F2E5AEB445F8F8E9B128971FC7B0AFCDC5DB6B737CC6EB2AB7D9FEA26BDE5cFoB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BE519C901941F903D4DA7732D3A7F2E59EE47508B889B128971FC7B0AFCDC5DA4B76FC766B8E12CDFA129BCE5EC7028F6703E57c6oFC" TargetMode="External"/><Relationship Id="rId12" Type="http://schemas.openxmlformats.org/officeDocument/2006/relationships/hyperlink" Target="consultantplus://offline/ref=DBE519C901941F903D4DA7732D3A7F2E59EC445F86889B128971FC7B0AFCDC5DA4B76FC06FB3B57F9FFF70ECA0A77D2DE96C3E527808AA60cCo8C" TargetMode="External"/><Relationship Id="rId17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25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E519C901941F903D4DA7732D3A7F2E5BE9475F86809B128971FC7B0AFCDC5DB6B737CC6EB2AB7D9FEA26BDE5cFoBC" TargetMode="External"/><Relationship Id="rId20" Type="http://schemas.openxmlformats.org/officeDocument/2006/relationships/hyperlink" Target="consultantplus://offline/ref=DBE519C901941F903D4DA7732D3A7F2E5AEB445F8F8E9B128971FC7B0AFCDC5DB6B737CC6EB2AB7D9FEA26BDE5cFoBC" TargetMode="External"/><Relationship Id="rId29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EAB6AC1481B747A38F99E1C4C290CC203BF13DA5CC704B32F8650DB88C4F5E8CBF00549908D48197B6E38EAF85471D618972FEAbEo7C" TargetMode="External"/><Relationship Id="rId11" Type="http://schemas.openxmlformats.org/officeDocument/2006/relationships/hyperlink" Target="consultantplus://offline/ref=DBE519C901941F903D4DA7732D3A7F2E5BE844508F899B128971FC7B0AFCDC5DA4B76FC06FB3B6799EFF70ECA0A77D2DE96C3E527808AA60cCo8C" TargetMode="External"/><Relationship Id="rId24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32" Type="http://schemas.openxmlformats.org/officeDocument/2006/relationships/hyperlink" Target="consultantplus://offline/ref=DBE519C901941F903D4DA7732D3A7F2E5AEB445F8F8E9B128971FC7B0AFCDC5DB6B737CC6EB2AB7D9FEA26BDE5cFoBC" TargetMode="External"/><Relationship Id="rId5" Type="http://schemas.openxmlformats.org/officeDocument/2006/relationships/hyperlink" Target="consultantplus://offline/ref=6C9EAB6AC1481B747A38F99E1C4C290CC302B916DB5EC704B32F8650DB88C4F5E8CBF007419386184D346F64AFAC4770D318952BF5ECDB98b1o4C" TargetMode="External"/><Relationship Id="rId15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23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28" Type="http://schemas.openxmlformats.org/officeDocument/2006/relationships/hyperlink" Target="consultantplus://offline/ref=DBE519C901941F903D4DA7732D3A7F2E5AE9465187899B128971FC7B0AFCDC5DA4B76FC06FB3B5799EFF70ECA0A77D2DE96C3E527808AA60cCo8C" TargetMode="External"/><Relationship Id="rId10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19" Type="http://schemas.openxmlformats.org/officeDocument/2006/relationships/hyperlink" Target="consultantplus://offline/ref=DBE519C901941F903D4DA7732D3A7F2E5AEB445F8F8E9B128971FC7B0AFCDC5DB6B737CC6EB2AB7D9FEA26BDE5cFoBC" TargetMode="External"/><Relationship Id="rId31" Type="http://schemas.openxmlformats.org/officeDocument/2006/relationships/hyperlink" Target="consultantplus://offline/ref=DBE519C901941F903D4DA7732D3A7F2E59E046568B8D9B128971FC7B0AFCDC5DA4B76FC06FB3B57D92FF70ECA0A77D2DE96C3E527808AA60cCo8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E519C901941F903D4DA7732D3A7F2E59EB455F8B899B128971FC7B0AFCDC5DA4B76FC06FB3B57C98FF70ECA0A77D2DE96C3E527808AA60cCo8C" TargetMode="External"/><Relationship Id="rId14" Type="http://schemas.openxmlformats.org/officeDocument/2006/relationships/hyperlink" Target="consultantplus://offline/ref=DBE519C901941F903D4DA7732D3A7F2E5BE9475F86809B128971FC7B0AFCDC5DB6B737CC6EB2AB7D9FEA26BDE5cFoBC" TargetMode="External"/><Relationship Id="rId22" Type="http://schemas.openxmlformats.org/officeDocument/2006/relationships/hyperlink" Target="consultantplus://offline/ref=DBE519C901941F903D4DA7732D3A7F2E5AEB445F8F8E9B128971FC7B0AFCDC5DB6B737CC6EB2AB7D9FEA26BDE5cFoBC" TargetMode="External"/><Relationship Id="rId27" Type="http://schemas.openxmlformats.org/officeDocument/2006/relationships/hyperlink" Target="consultantplus://offline/ref=DBE519C901941F903D4DA7732D3A7F2E5AEB445F8F8E9B128971FC7B0AFCDC5DB6B737CC6EB2AB7D9FEA26BDE5cFoBC" TargetMode="External"/><Relationship Id="rId30" Type="http://schemas.openxmlformats.org/officeDocument/2006/relationships/hyperlink" Target="consultantplus://offline/ref=DBE519C901941F903D4DA7732D3A7F2E59E046568B8D9B128971FC7B0AFCDC5DA4B76FC06FB3B57D92FF70ECA0A77D2DE96C3E527808AA60cC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4693</Words>
  <Characters>26754</Characters>
  <Application>Microsoft Office Word</Application>
  <DocSecurity>0</DocSecurity>
  <Lines>222</Lines>
  <Paragraphs>62</Paragraphs>
  <ScaleCrop>false</ScaleCrop>
  <Company/>
  <LinksUpToDate>false</LinksUpToDate>
  <CharactersWithSpaces>31385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2019-04-11T02:40:00Z</dcterms:created>
  <dcterms:modified xsi:type="dcterms:W3CDTF">2019-04-11T02:40:00Z</dcterms:modified>
</cp:coreProperties>
</file>