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4E19" w14:textId="3A05EA78" w:rsidR="005A298E" w:rsidRPr="00523AB1" w:rsidRDefault="005D42D8" w:rsidP="00EB34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3AB1">
        <w:rPr>
          <w:rFonts w:ascii="Times New Roman" w:hAnsi="Times New Roman"/>
          <w:sz w:val="20"/>
          <w:szCs w:val="20"/>
        </w:rPr>
        <w:t>Свод</w:t>
      </w:r>
      <w:r w:rsidR="00737E52" w:rsidRPr="00523AB1">
        <w:rPr>
          <w:rFonts w:ascii="Times New Roman" w:hAnsi="Times New Roman"/>
          <w:sz w:val="20"/>
          <w:szCs w:val="20"/>
        </w:rPr>
        <w:t xml:space="preserve"> поступивших </w:t>
      </w:r>
      <w:r w:rsidRPr="00523AB1">
        <w:rPr>
          <w:rFonts w:ascii="Times New Roman" w:hAnsi="Times New Roman"/>
          <w:sz w:val="20"/>
          <w:szCs w:val="20"/>
        </w:rPr>
        <w:t xml:space="preserve"> замечаний и предложений</w:t>
      </w:r>
      <w:r w:rsidR="00645856" w:rsidRPr="00523AB1">
        <w:rPr>
          <w:rFonts w:ascii="Times New Roman" w:hAnsi="Times New Roman"/>
          <w:sz w:val="20"/>
          <w:szCs w:val="20"/>
        </w:rPr>
        <w:t xml:space="preserve"> по</w:t>
      </w:r>
      <w:r w:rsidR="00DA0ABF" w:rsidRPr="00523AB1">
        <w:rPr>
          <w:rFonts w:ascii="Times New Roman" w:hAnsi="Times New Roman"/>
          <w:sz w:val="20"/>
          <w:szCs w:val="20"/>
        </w:rPr>
        <w:t xml:space="preserve"> проекту</w:t>
      </w:r>
      <w:r w:rsidR="00645856" w:rsidRPr="00523AB1">
        <w:rPr>
          <w:rFonts w:ascii="Times New Roman" w:hAnsi="Times New Roman"/>
          <w:sz w:val="20"/>
          <w:szCs w:val="20"/>
        </w:rPr>
        <w:t xml:space="preserve"> </w:t>
      </w:r>
      <w:r w:rsidR="00823448" w:rsidRPr="00523AB1">
        <w:rPr>
          <w:rFonts w:ascii="Times New Roman" w:hAnsi="Times New Roman"/>
          <w:sz w:val="20"/>
          <w:szCs w:val="20"/>
        </w:rPr>
        <w:t>от</w:t>
      </w:r>
      <w:r w:rsidR="00645856" w:rsidRPr="00523AB1">
        <w:rPr>
          <w:rFonts w:ascii="Times New Roman" w:hAnsi="Times New Roman"/>
          <w:sz w:val="20"/>
          <w:szCs w:val="20"/>
        </w:rPr>
        <w:t>корректиров</w:t>
      </w:r>
      <w:r w:rsidR="00823448" w:rsidRPr="00523AB1">
        <w:rPr>
          <w:rFonts w:ascii="Times New Roman" w:hAnsi="Times New Roman"/>
          <w:sz w:val="20"/>
          <w:szCs w:val="20"/>
        </w:rPr>
        <w:t>анной</w:t>
      </w:r>
      <w:r w:rsidR="00737E52" w:rsidRPr="00523AB1">
        <w:rPr>
          <w:rFonts w:ascii="Times New Roman" w:hAnsi="Times New Roman"/>
          <w:sz w:val="20"/>
          <w:szCs w:val="20"/>
        </w:rPr>
        <w:t xml:space="preserve"> территориальной схемы обращения с</w:t>
      </w:r>
      <w:r w:rsidR="00DA0ABF" w:rsidRPr="00523AB1">
        <w:rPr>
          <w:rFonts w:ascii="Times New Roman" w:hAnsi="Times New Roman"/>
          <w:sz w:val="20"/>
          <w:szCs w:val="20"/>
        </w:rPr>
        <w:t> </w:t>
      </w:r>
      <w:r w:rsidR="00737E52" w:rsidRPr="00523AB1">
        <w:rPr>
          <w:rFonts w:ascii="Times New Roman" w:hAnsi="Times New Roman"/>
          <w:sz w:val="20"/>
          <w:szCs w:val="20"/>
        </w:rPr>
        <w:t>отходами производства и потребления, в том числе с твердыми коммунальными отходами Кемеровской области</w:t>
      </w:r>
      <w:r w:rsidR="00D318C8">
        <w:rPr>
          <w:rFonts w:ascii="Times New Roman" w:hAnsi="Times New Roman"/>
          <w:sz w:val="20"/>
          <w:szCs w:val="20"/>
        </w:rPr>
        <w:t xml:space="preserve"> (15.11.2019)</w:t>
      </w:r>
      <w:bookmarkStart w:id="0" w:name="_GoBack"/>
      <w:bookmarkEnd w:id="0"/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0377"/>
        <w:gridCol w:w="3090"/>
      </w:tblGrid>
      <w:tr w:rsidR="0093227A" w:rsidRPr="00600777" w14:paraId="6E4EFC17" w14:textId="77777777" w:rsidTr="00D318C8">
        <w:tc>
          <w:tcPr>
            <w:tcW w:w="534" w:type="dxa"/>
            <w:vAlign w:val="center"/>
          </w:tcPr>
          <w:p w14:paraId="6FFDF98F" w14:textId="77777777" w:rsidR="0093227A" w:rsidRPr="00600777" w:rsidRDefault="0093227A" w:rsidP="00DD3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D5BD30A" w14:textId="77777777" w:rsidR="0093227A" w:rsidRPr="00600777" w:rsidRDefault="0093227A" w:rsidP="00DD3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Align w:val="center"/>
          </w:tcPr>
          <w:p w14:paraId="46BC1CA5" w14:textId="77777777" w:rsidR="0093227A" w:rsidRPr="00600777" w:rsidRDefault="0093227A" w:rsidP="00B8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Организация, учреждение предоставившие замечания и  предложения</w:t>
            </w:r>
          </w:p>
        </w:tc>
        <w:tc>
          <w:tcPr>
            <w:tcW w:w="10377" w:type="dxa"/>
            <w:vAlign w:val="center"/>
          </w:tcPr>
          <w:p w14:paraId="39A3C314" w14:textId="77777777" w:rsidR="0093227A" w:rsidRPr="00600777" w:rsidRDefault="0093227A" w:rsidP="00CC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Замечания и  предложения</w:t>
            </w:r>
          </w:p>
        </w:tc>
        <w:tc>
          <w:tcPr>
            <w:tcW w:w="3090" w:type="dxa"/>
            <w:vAlign w:val="center"/>
          </w:tcPr>
          <w:p w14:paraId="5A7FA7A3" w14:textId="77777777" w:rsidR="0093227A" w:rsidRPr="00600777" w:rsidRDefault="0093227A" w:rsidP="00DA0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Учтено/не учтено</w:t>
            </w:r>
          </w:p>
        </w:tc>
      </w:tr>
      <w:tr w:rsidR="0093227A" w:rsidRPr="00600777" w14:paraId="031C4994" w14:textId="77777777" w:rsidTr="00D318C8">
        <w:tc>
          <w:tcPr>
            <w:tcW w:w="534" w:type="dxa"/>
          </w:tcPr>
          <w:p w14:paraId="672A036D" w14:textId="77777777" w:rsidR="0093227A" w:rsidRPr="00600777" w:rsidRDefault="0093227A" w:rsidP="001A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9" w:type="dxa"/>
            <w:gridSpan w:val="2"/>
          </w:tcPr>
          <w:p w14:paraId="51D25D37" w14:textId="77777777" w:rsidR="0093227A" w:rsidRPr="00600777" w:rsidRDefault="0093227A" w:rsidP="001A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0" w:type="dxa"/>
          </w:tcPr>
          <w:p w14:paraId="0E4EE10C" w14:textId="77777777" w:rsidR="0093227A" w:rsidRPr="00600777" w:rsidRDefault="0093227A" w:rsidP="001A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2F45" w:rsidRPr="00600777" w14:paraId="7FC9A079" w14:textId="77777777" w:rsidTr="00D318C8">
        <w:tc>
          <w:tcPr>
            <w:tcW w:w="534" w:type="dxa"/>
          </w:tcPr>
          <w:p w14:paraId="158000BC" w14:textId="1DE4C260" w:rsidR="004F2F45" w:rsidRPr="00600777" w:rsidRDefault="004F2F45" w:rsidP="0030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6AA8F3B4" w14:textId="3C61CFF0" w:rsidR="004F2F45" w:rsidRPr="00600777" w:rsidRDefault="007411C3" w:rsidP="00E4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Междуреченский городской округ</w:t>
            </w:r>
          </w:p>
        </w:tc>
        <w:tc>
          <w:tcPr>
            <w:tcW w:w="10377" w:type="dxa"/>
          </w:tcPr>
          <w:p w14:paraId="44511E54" w14:textId="1D16EB36" w:rsidR="004F2F45" w:rsidRDefault="007411C3" w:rsidP="007411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1C3">
              <w:rPr>
                <w:rFonts w:ascii="Times New Roman" w:hAnsi="Times New Roman" w:cs="Times New Roman"/>
                <w:sz w:val="20"/>
                <w:szCs w:val="20"/>
              </w:rPr>
              <w:t>Сводные данные по имеющемуся контейнерному парку, зоны Юг (территориальная схема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11C3">
              <w:rPr>
                <w:rFonts w:ascii="Times New Roman" w:hAnsi="Times New Roman" w:cs="Times New Roman"/>
                <w:sz w:val="20"/>
                <w:szCs w:val="20"/>
              </w:rPr>
              <w:t xml:space="preserve"> № 109) содержит информацию о 1858 установленных на территории Междуреченского городского округа контейнеров, в тоже время в действительное количество контейнеров составляет 1538 шт.</w:t>
            </w:r>
          </w:p>
          <w:p w14:paraId="735A8AF0" w14:textId="77777777" w:rsidR="00C66CCC" w:rsidRDefault="007411C3" w:rsidP="007411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перечне объектов несанкционированного размещения ТКО (территориальная схема стр. № 138) отсутствуют данные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площади  планируемых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восстановлению земель, в тоже время, </w:t>
            </w:r>
            <w:r w:rsidR="00C66CCC">
              <w:rPr>
                <w:rFonts w:ascii="Times New Roman" w:hAnsi="Times New Roman" w:cs="Times New Roman"/>
                <w:sz w:val="20"/>
                <w:szCs w:val="20"/>
              </w:rPr>
              <w:t>реальная площадь требующая рекультивации составляет 36 гектар. Также указан объем размещенных отходов 200000 тонн, реальный объем размещенных отходов составляет 398306 тонн.</w:t>
            </w:r>
          </w:p>
          <w:p w14:paraId="6FE0B33C" w14:textId="1DBCCD92" w:rsidR="007411C3" w:rsidRPr="007411C3" w:rsidRDefault="00C66CCC" w:rsidP="007411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текущей схеме транспортирования отходов  (территориальная схема стр. № 202), для Междуреченского городского округа неверно указано место выгрузки и город расположения (г. Мыски) места выгрузки отходов.</w:t>
            </w:r>
          </w:p>
          <w:p w14:paraId="6E9A1E33" w14:textId="6285DBE0" w:rsidR="007411C3" w:rsidRPr="00600777" w:rsidRDefault="007411C3" w:rsidP="00524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36F7E020" w14:textId="77777777" w:rsidR="004F2F45" w:rsidRDefault="003F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учтено, 1858 контейнеров – это контейнеры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жилого сектора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юридических лиц</w:t>
            </w:r>
          </w:p>
          <w:p w14:paraId="55BCF228" w14:textId="77777777" w:rsidR="003F4307" w:rsidRDefault="003F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78345" w14:textId="77777777" w:rsidR="003F4307" w:rsidRDefault="003F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</w:p>
          <w:p w14:paraId="502DC74B" w14:textId="77777777" w:rsidR="003F4307" w:rsidRDefault="003F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2418D" w14:textId="77777777" w:rsidR="003F4307" w:rsidRDefault="003F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57441" w14:textId="3D7D5FAD" w:rsidR="003F4307" w:rsidRPr="00600777" w:rsidRDefault="003F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учтено. Согласно информации регионального оператора МПС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г. Междуреченске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ликвидирована в 2020 году</w:t>
            </w:r>
          </w:p>
        </w:tc>
      </w:tr>
      <w:tr w:rsidR="007411C3" w:rsidRPr="00600777" w14:paraId="5E21A8AB" w14:textId="77777777" w:rsidTr="00D318C8">
        <w:tc>
          <w:tcPr>
            <w:tcW w:w="534" w:type="dxa"/>
          </w:tcPr>
          <w:p w14:paraId="1D6E4A59" w14:textId="33684476" w:rsidR="007411C3" w:rsidRDefault="004C239B" w:rsidP="0030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2B270D14" w14:textId="39AF6A19" w:rsidR="007411C3" w:rsidRDefault="007411C3" w:rsidP="00E4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0377" w:type="dxa"/>
          </w:tcPr>
          <w:p w14:paraId="19862052" w14:textId="77777777" w:rsidR="007411C3" w:rsidRPr="00524A51" w:rsidRDefault="007411C3" w:rsidP="0072775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A51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 внести следующие изменения: </w:t>
            </w:r>
          </w:p>
          <w:p w14:paraId="49929818" w14:textId="77777777" w:rsidR="007411C3" w:rsidRPr="00524A51" w:rsidRDefault="007411C3" w:rsidP="0072775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A51">
              <w:rPr>
                <w:rFonts w:ascii="Times New Roman" w:hAnsi="Times New Roman" w:cs="Times New Roman"/>
                <w:sz w:val="20"/>
                <w:szCs w:val="20"/>
              </w:rPr>
              <w:tab/>
              <w:t>В приложении А1 колонка D – заменить многоквартирные дома на группу жилых домов в следующих строках: 9472, 9473, 9474, 9476, 9477, 9478, 9480, 9482, 9483, 9484, 9485, 9486, 9488, 9489, 9490, 9491, 9492, 9493, 9494, 9495, 9496, 9497, 9498, 9499, 9500, 9501, 9502, 9507, 9505, 9509, 9511, 9514, 9518, 9519, 9520, 9521, 9522, 9523, 9524, 9525, 9526, 9527, 9528, 9530, 9531, 9532, 9533, 9536, 9543, 9545, 9555, 9583, 9585, 9586, 9587, 9591, 9595, 9596, 9597, 9598, 9599, 9600, 9604, 9606, 9607, 9610, 9611, 9613, 9615, 9616, 9617, 9619, 9627, 9628, 9629, 9630, 9631, 9632, 9633, 9635, 9636, 9637, 9638, 9639, 9640, 9642, 9643, 9646, 9647, 9648, 9649, 9650, 9651, 9652, 9653, 9654, 9655, 9657, 9658, 9659, 9660, 9661, 9662, 9664, 9665, 9667, 9668, 9669, 9670, 9673, 9678, 9680, 9681, 9682, 9686, 9687, 9688, 9700, 9701, 19774, 19775, 19776, 19777, 19778, 19779, 19780, 19781, 19782, 19783, 19785, 19791, 19792, 19793, 19794, 19797, 19798, 19799, 19800, 19801, 19802, 19803, 19804, 19805, 19806, 19807, 19808, 19809, 19810, 19811, 19812, 19813, 19815, 19816, 19817, 19819, 19820, 19823, 19824, 19825, 19826, 19827, 19829, 19833, 19834, 19835, 19842, 19845, 19846, 19871, 19872, 19873, 19874, 19875, 19878, 19890, 19891, 19892, 19893, 19897, 19900, 19901, 19916, 19917, 19918, 19919, 19925, 19926, 19927, 19928, 19929, 19930, 19937, 19938, 19939, 19940, 19941, 19942, 19944, 19946, 19947, 19948, 19949, 19950, 19951, 19953, 19983, 19984, 19987, 19990, 19991, 19992, 19993, 19996, 19999, 20000, 20003, 20008, 20056, 20059, 20062, 20063, 20076, 20102, 20104, 20105, 20106, 20121, 20122, 20124, 20125, 20126, 20127, 20128, 20129, 20140, 20141, 20142, 20143, 20144, 20145, 20146, 20147, 20148, 20354, 20540, 20541, 20542, 20543, 20544, 20545, 20546, 20547, 30011, 30012, 30017, 30018, 30019, 30020, 30021, 30022, 30023, 30024, 30025, 30026, 30027, 30028, 30029, 30030, 30031, 30032, 30038, 30039, 30040, 30041, 30042, 30043, 30044, 30045, 30046, 30047, 30048, 30049, 30050, 30052, 30053, 30055, 30062, 30063, 30064, 30066, 30067, 30068, 30069, 30070, 30071, 30072, 30073, 30074, 30292, 30293, 30294, 30295, 30296, 30299, 30304, 30305, 30306, 30307, 30308, 30309, 30313, 30314, 30315, 30679, 30680, 30681, 30682, 30683, 30684;</w:t>
            </w:r>
          </w:p>
          <w:p w14:paraId="17E1B44D" w14:textId="77777777" w:rsidR="007411C3" w:rsidRPr="00524A51" w:rsidRDefault="007411C3" w:rsidP="0072775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A51">
              <w:rPr>
                <w:rFonts w:ascii="Times New Roman" w:hAnsi="Times New Roman" w:cs="Times New Roman"/>
                <w:sz w:val="20"/>
                <w:szCs w:val="20"/>
              </w:rPr>
              <w:tab/>
              <w:t>В строках № 9589 и 19863 колонке D заменить группу жилых домов на многоквартирные дома.</w:t>
            </w:r>
          </w:p>
          <w:p w14:paraId="142D7C74" w14:textId="48CEB0CF" w:rsidR="007411C3" w:rsidRPr="00524A51" w:rsidRDefault="007411C3" w:rsidP="00524A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A51">
              <w:rPr>
                <w:rFonts w:ascii="Times New Roman" w:hAnsi="Times New Roman" w:cs="Times New Roman"/>
                <w:sz w:val="20"/>
                <w:szCs w:val="20"/>
              </w:rPr>
              <w:tab/>
              <w:t>Убрать строку № 20002 в связи со сносом данного дома.</w:t>
            </w:r>
          </w:p>
        </w:tc>
        <w:tc>
          <w:tcPr>
            <w:tcW w:w="3090" w:type="dxa"/>
          </w:tcPr>
          <w:p w14:paraId="6E11BAB0" w14:textId="77777777" w:rsidR="007411C3" w:rsidRDefault="00741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C2CDB" w14:textId="4B4F5732" w:rsidR="003F4307" w:rsidRPr="00600777" w:rsidRDefault="003F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Учтено </w:t>
            </w:r>
          </w:p>
        </w:tc>
      </w:tr>
      <w:tr w:rsidR="009B07B9" w:rsidRPr="00600777" w14:paraId="4681FC67" w14:textId="77777777" w:rsidTr="00D318C8">
        <w:tc>
          <w:tcPr>
            <w:tcW w:w="534" w:type="dxa"/>
          </w:tcPr>
          <w:p w14:paraId="3965FAC6" w14:textId="26B4B272" w:rsidR="009B07B9" w:rsidRDefault="004729A2" w:rsidP="0030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185240D8" w14:textId="69B8FB38" w:rsidR="009B07B9" w:rsidRDefault="009B07B9" w:rsidP="00E4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Мариинский муниципальный район</w:t>
            </w:r>
          </w:p>
        </w:tc>
        <w:tc>
          <w:tcPr>
            <w:tcW w:w="10377" w:type="dxa"/>
          </w:tcPr>
          <w:p w14:paraId="23E4B000" w14:textId="77777777" w:rsidR="009B07B9" w:rsidRDefault="009B07B9" w:rsidP="009B07B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ознакомления с проектом Территориальной схемы отходов производства и потребления, в том числе с твердыми коммунальными отходами, выявлено, что на странице 101 таблица 20 столбец 3 «Организации, осуществляющие вывоз ТКО» указаны три организации ООО «Бытовик», ООО «Мариинск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ООО «Уют».</w:t>
            </w:r>
          </w:p>
          <w:p w14:paraId="2C95664C" w14:textId="77777777" w:rsidR="00152854" w:rsidRDefault="009B07B9" w:rsidP="009B07B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настоящее время вывозом ТКО занимается две организации ООО «Бытовик» и ООО «Чистый город Кемерово»</w:t>
            </w:r>
            <w:r w:rsidR="00152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8E59D0" w14:textId="7AC9B1BE" w:rsidR="009B07B9" w:rsidRPr="00524A51" w:rsidRDefault="004729A2" w:rsidP="009B07B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Просим Вас при актуализации Территориальной схемы обращения с отходами производства и потребления внести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соответствующие изменения.</w:t>
            </w:r>
            <w:r w:rsidR="009B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14:paraId="3E185502" w14:textId="77C11E06" w:rsidR="009B07B9" w:rsidRPr="00600777" w:rsidRDefault="003F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учтено. Замечания относятся к утвержденной территориальной схеме</w:t>
            </w:r>
          </w:p>
        </w:tc>
      </w:tr>
      <w:tr w:rsidR="007411C3" w:rsidRPr="00600777" w14:paraId="0B809D8F" w14:textId="77777777" w:rsidTr="00D318C8">
        <w:tc>
          <w:tcPr>
            <w:tcW w:w="534" w:type="dxa"/>
          </w:tcPr>
          <w:p w14:paraId="4391FCAA" w14:textId="7EC8AF25" w:rsidR="007411C3" w:rsidRDefault="004729A2" w:rsidP="0030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5296E404" w14:textId="355BE048" w:rsidR="007411C3" w:rsidRDefault="007411C3" w:rsidP="00E4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0377" w:type="dxa"/>
          </w:tcPr>
          <w:p w14:paraId="20B8050C" w14:textId="77777777" w:rsidR="007411C3" w:rsidRPr="003056D6" w:rsidRDefault="007411C3" w:rsidP="0072775F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6D6">
              <w:rPr>
                <w:rFonts w:ascii="Times New Roman" w:hAnsi="Times New Roman" w:cs="Times New Roman"/>
                <w:sz w:val="20"/>
                <w:szCs w:val="20"/>
              </w:rPr>
              <w:t xml:space="preserve">Повторно просим внести изменение в Таблицу № 27. «Перечень объектов несанкционированного размещения ТКО по данным органов местного самоуправления» в графу 6 (масса/объем размещенных отходов) по </w:t>
            </w:r>
            <w:proofErr w:type="spellStart"/>
            <w:r w:rsidRPr="003056D6">
              <w:rPr>
                <w:rFonts w:ascii="Times New Roman" w:hAnsi="Times New Roman" w:cs="Times New Roman"/>
                <w:sz w:val="20"/>
                <w:szCs w:val="20"/>
              </w:rPr>
              <w:t>Прокопьевскому</w:t>
            </w:r>
            <w:proofErr w:type="spellEnd"/>
            <w:r w:rsidRPr="003056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району: объем отходов свалки, расположенной на северо-восток от п. Ключи Яснополянского сельского поселения составляет 39870 м3 по  проекту на изыскательские и проектные работы по ликвидации этой несанкционированной свалки и рекультивации земельного участка. </w:t>
            </w:r>
          </w:p>
          <w:p w14:paraId="01B65AA1" w14:textId="51C4705D" w:rsidR="007411C3" w:rsidRPr="003056D6" w:rsidRDefault="007411C3" w:rsidP="00EB3443">
            <w:pPr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6D6">
              <w:rPr>
                <w:rFonts w:ascii="Times New Roman" w:hAnsi="Times New Roman" w:cs="Times New Roman"/>
                <w:sz w:val="20"/>
                <w:szCs w:val="20"/>
              </w:rPr>
              <w:t>Указанная в таблице масса отходов - 3000 тонн не соответствует действительности, проектом не определялась, фактическая масса отходов может быть определена по данным весового контроля при размещении на полигоне.</w:t>
            </w:r>
          </w:p>
        </w:tc>
        <w:tc>
          <w:tcPr>
            <w:tcW w:w="3090" w:type="dxa"/>
          </w:tcPr>
          <w:p w14:paraId="4BBF788D" w14:textId="14C743CD" w:rsidR="007411C3" w:rsidRPr="00600777" w:rsidRDefault="00CE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</w:t>
            </w:r>
            <w:r w:rsidR="00C012F6">
              <w:rPr>
                <w:rFonts w:ascii="Times New Roman" w:hAnsi="Times New Roman" w:cs="Times New Roman"/>
                <w:sz w:val="20"/>
                <w:szCs w:val="20"/>
              </w:rPr>
              <w:t xml:space="preserve">чтено.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представлены подтверждающие материалы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выкопировка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изыскательские и проектные работы по ликвидации этой несанкционированной свалки и рекультивации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проекта).  </w:t>
            </w:r>
          </w:p>
        </w:tc>
      </w:tr>
      <w:tr w:rsidR="007411C3" w:rsidRPr="00600777" w14:paraId="286B0D2A" w14:textId="77777777" w:rsidTr="00D318C8">
        <w:tc>
          <w:tcPr>
            <w:tcW w:w="534" w:type="dxa"/>
          </w:tcPr>
          <w:p w14:paraId="786356E7" w14:textId="775F70A7" w:rsidR="007411C3" w:rsidRDefault="004729A2" w:rsidP="00C5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1609DB00" w14:textId="48AA5F5B" w:rsidR="007411C3" w:rsidRDefault="007411C3" w:rsidP="00E4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0377" w:type="dxa"/>
          </w:tcPr>
          <w:p w14:paraId="132344E0" w14:textId="75879CE0" w:rsidR="007411C3" w:rsidRPr="00CE664E" w:rsidRDefault="007411C3" w:rsidP="00B60393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CE664E">
              <w:rPr>
                <w:rFonts w:ascii="Times New Roman" w:hAnsi="Times New Roman" w:cs="Times New Roman"/>
                <w:sz w:val="20"/>
                <w:szCs w:val="20"/>
              </w:rPr>
              <w:t>Откорректировать Реестр контейнерных площадок. В сводных данных количество контейнерных площадок, расположенных на территории района всего 611</w:t>
            </w:r>
            <w:r w:rsidR="00116D4D" w:rsidRPr="00CE6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64E">
              <w:rPr>
                <w:rFonts w:ascii="Times New Roman" w:hAnsi="Times New Roman" w:cs="Times New Roman"/>
                <w:sz w:val="20"/>
                <w:szCs w:val="20"/>
              </w:rPr>
              <w:t xml:space="preserve">штук, количество контейнеров </w:t>
            </w:r>
            <w:r w:rsidR="00116D4D" w:rsidRPr="00CE66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E664E">
              <w:rPr>
                <w:rFonts w:ascii="Times New Roman" w:hAnsi="Times New Roman" w:cs="Times New Roman"/>
                <w:sz w:val="20"/>
                <w:szCs w:val="20"/>
              </w:rPr>
              <w:t xml:space="preserve"> 1547</w:t>
            </w:r>
            <w:r w:rsidR="00116D4D" w:rsidRPr="00CE6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64E">
              <w:rPr>
                <w:rFonts w:ascii="Times New Roman" w:hAnsi="Times New Roman" w:cs="Times New Roman"/>
                <w:sz w:val="20"/>
                <w:szCs w:val="20"/>
              </w:rPr>
              <w:t xml:space="preserve"> штук, суммарная вместимость (куб метров) - 364, суммарная вместимость (тонн/год) – 15828,  масса образуемых отходов  (тон/год) – 12703,  потребность в контейнерах (1,1 куб. метра) -  25</w:t>
            </w:r>
          </w:p>
        </w:tc>
        <w:tc>
          <w:tcPr>
            <w:tcW w:w="3090" w:type="dxa"/>
          </w:tcPr>
          <w:p w14:paraId="4B160FDA" w14:textId="7B95843D" w:rsidR="007411C3" w:rsidRPr="00CE664E" w:rsidRDefault="00CE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4E">
              <w:rPr>
                <w:rFonts w:ascii="Times New Roman" w:hAnsi="Times New Roman" w:cs="Times New Roman"/>
                <w:sz w:val="20"/>
                <w:szCs w:val="20"/>
              </w:rPr>
              <w:t>Учтено.</w:t>
            </w:r>
          </w:p>
        </w:tc>
      </w:tr>
      <w:tr w:rsidR="007411C3" w:rsidRPr="00600777" w14:paraId="2C480D93" w14:textId="77777777" w:rsidTr="00D318C8">
        <w:trPr>
          <w:trHeight w:val="3811"/>
        </w:trPr>
        <w:tc>
          <w:tcPr>
            <w:tcW w:w="534" w:type="dxa"/>
          </w:tcPr>
          <w:p w14:paraId="72041650" w14:textId="588D8848" w:rsidR="007411C3" w:rsidRDefault="004729A2" w:rsidP="007D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21D8E191" w14:textId="77777777" w:rsidR="007411C3" w:rsidRDefault="007411C3" w:rsidP="00E4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>ООО «Чистый Город Кемерово»</w:t>
            </w:r>
          </w:p>
        </w:tc>
        <w:tc>
          <w:tcPr>
            <w:tcW w:w="10377" w:type="dxa"/>
          </w:tcPr>
          <w:p w14:paraId="35D3F951" w14:textId="77777777" w:rsidR="007411C3" w:rsidRPr="00DF7B0A" w:rsidRDefault="007411C3" w:rsidP="000A79B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) В целях сокращения затрат на транспортирование ТКО, а также формирования на территории области инфраструктуры по обращению с ТКО, региональным оператором были внесены предложения по строительству перегрузочных станций в следующих муниципальных образованиях:</w:t>
            </w:r>
          </w:p>
          <w:p w14:paraId="20105B1D" w14:textId="77777777" w:rsidR="007411C3" w:rsidRPr="00DF7B0A" w:rsidRDefault="007411C3" w:rsidP="000A79B1">
            <w:pPr>
              <w:pStyle w:val="a4"/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1) Анжеро-Судженский городской округ (год ввода в эксплуатацию – 2021);</w:t>
            </w:r>
          </w:p>
          <w:p w14:paraId="2E843457" w14:textId="77777777" w:rsidR="007411C3" w:rsidRPr="00DF7B0A" w:rsidRDefault="007411C3" w:rsidP="000A79B1">
            <w:pPr>
              <w:pStyle w:val="a4"/>
              <w:spacing w:before="240"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2) Березовский городской округ (год ввода в эксплуатацию – 2020);</w:t>
            </w:r>
          </w:p>
          <w:p w14:paraId="20D8A80D" w14:textId="77777777" w:rsidR="007411C3" w:rsidRPr="00DF7B0A" w:rsidRDefault="007411C3" w:rsidP="000A79B1">
            <w:pPr>
              <w:pStyle w:val="a4"/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3) Промышленновский муниципальный район (год ввода в эксплуатацию – 2021);</w:t>
            </w:r>
          </w:p>
          <w:p w14:paraId="32B3C846" w14:textId="77777777" w:rsidR="007411C3" w:rsidRPr="00DF7B0A" w:rsidRDefault="007411C3" w:rsidP="000A79B1">
            <w:pPr>
              <w:pStyle w:val="a4"/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Топкинский</w:t>
            </w:r>
            <w:proofErr w:type="spellEnd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(год ввода в эксплуатацию – 2021);</w:t>
            </w:r>
          </w:p>
          <w:p w14:paraId="3616FF32" w14:textId="77777777" w:rsidR="007411C3" w:rsidRPr="00DF7B0A" w:rsidRDefault="007411C3" w:rsidP="000A7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(год ввода в эксплуатацию – 2021);</w:t>
            </w:r>
          </w:p>
          <w:p w14:paraId="2B48EBDF" w14:textId="77777777" w:rsidR="007411C3" w:rsidRPr="00DF7B0A" w:rsidRDefault="007411C3" w:rsidP="000A7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proofErr w:type="spellStart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Яшкинский</w:t>
            </w:r>
            <w:proofErr w:type="spellEnd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(год ввода в эксплуатацию – 2021);</w:t>
            </w:r>
          </w:p>
          <w:p w14:paraId="278D8129" w14:textId="77777777" w:rsidR="007411C3" w:rsidRPr="00DF7B0A" w:rsidRDefault="007411C3" w:rsidP="000A7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7) Тяжинский муниципальный район (площадка временного накопления) (год ввода в эксплуатацию – 2021);</w:t>
            </w:r>
          </w:p>
          <w:p w14:paraId="7AA0CFBE" w14:textId="77777777" w:rsidR="007411C3" w:rsidRPr="00DF7B0A" w:rsidRDefault="007411C3" w:rsidP="000A7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proofErr w:type="spellStart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(год ввода в эксплуатацию – 2022);</w:t>
            </w:r>
          </w:p>
          <w:p w14:paraId="064EA1AA" w14:textId="77777777" w:rsidR="007411C3" w:rsidRPr="00DF7B0A" w:rsidRDefault="007411C3" w:rsidP="000A79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9) Мариинский муниципальный район (год ввода в эксплуатацию – 2022).</w:t>
            </w:r>
          </w:p>
          <w:p w14:paraId="119CB121" w14:textId="77777777" w:rsidR="007411C3" w:rsidRPr="00DF7B0A" w:rsidRDefault="007411C3" w:rsidP="000A79B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Однако, предложения регионального оператора не были учтены Департаментом в проекте Территориальной схемы, предложенной к третьим общественным обсуждениям.</w:t>
            </w:r>
          </w:p>
          <w:p w14:paraId="43440592" w14:textId="77777777" w:rsidR="007411C3" w:rsidRPr="00DF7B0A" w:rsidRDefault="007411C3" w:rsidP="000A79B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Департаментом оставлены перегрузки только в Гурьевском и Мариинском муниципальных районах (в двух из восьми предложенных). Сокращение количества перегрузок приводит к увеличению затрат на транспортирование. Исходя из данных Территориальной схемы о средней протяженности маршрута транспортирования и количестве перевозимых ТКО (Приложение В1. Перспективная логистика), региональным оператором проведен сравнительный расчет затрат на транспортирование при наличии перегрузочных станций (как было в варианте Территориальной схемы, который прошел вторые общественные обсуждения в период с 27.09.2019 по 17.10.2019), и затрат по текущему варианту Территориальной схемы.</w:t>
            </w:r>
          </w:p>
          <w:p w14:paraId="23968FED" w14:textId="77777777" w:rsidR="007411C3" w:rsidRPr="00DF7B0A" w:rsidRDefault="007411C3" w:rsidP="000A79B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раздела 12 Территориальной схемы затраты на транспортирование для зоны деятельности Север на базовый год приняты на уровне 49,31 рублей на тонно-километр первого звена транспортирования (от объектов накопления отходов до объектов их перегрузки/обработки) и 28,31 рублей на тонно-километр второго звена транспортирования (от объектов перегрузки до объектов обработки и от объектов обработки до объектов размещения), </w:t>
            </w:r>
          </w:p>
          <w:p w14:paraId="621C416D" w14:textId="77777777" w:rsidR="007411C3" w:rsidRPr="00DF7B0A" w:rsidRDefault="007411C3" w:rsidP="000A79B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Итоговый результат сравнения вариантов транспортировки ТКО представлен в таблицах.</w:t>
            </w:r>
          </w:p>
          <w:p w14:paraId="7106D3A1" w14:textId="77777777" w:rsidR="007411C3" w:rsidRPr="00DF7B0A" w:rsidRDefault="007411C3" w:rsidP="000A79B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Как видно из представленных таблиц, затраты на транспортирование без строительства предложенных региональным оператором мусороперегрузочных станций в среднем возрастают на 145 млн. рублей в год. </w:t>
            </w:r>
          </w:p>
          <w:p w14:paraId="2DF1A9F2" w14:textId="77777777" w:rsidR="007411C3" w:rsidRPr="00DF7B0A" w:rsidRDefault="007411C3" w:rsidP="000A79B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отсутствие перегрузочных станций увеличивает затраты операторов по транспортированию ТКО, так как в связи с большими расстояниями увеличивается потребность в количестве машин необходимых для транспортирования в первом звене, как следствие ухудшаются показатели эффективности работы единицы </w:t>
            </w:r>
            <w:r w:rsidRPr="00DF7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автотранспорта. Для примера можно рассмотреть вывоз ТКО из г. Березовский. В этом городе более 150 крупногабаритных контейнеров объемом 7,6 м3, которые вывозятся мусоровозами с портальной загрузкой. Без мусороперегрузочной станции количество рейсов, которые выполнит 1 мусоровоз составит не более 5, при этом рентабельность такого типа мусоровозов наступает при выполнении от 8-10 рейсов.</w:t>
            </w:r>
          </w:p>
          <w:p w14:paraId="2B117677" w14:textId="77777777" w:rsidR="007411C3" w:rsidRPr="00DF7B0A" w:rsidRDefault="007411C3" w:rsidP="000A79B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Также необходимо отметить, что Департаментом вместо строительства перегрузочных станций предложено продлить эксплуатацию объектов по размещению ТКО в следующих муниципальных образованиях: Мариинский, Промышленновский и </w:t>
            </w:r>
            <w:proofErr w:type="spellStart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Яшкинский</w:t>
            </w:r>
            <w:proofErr w:type="spellEnd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районы до 2022 года (включительно). </w:t>
            </w:r>
          </w:p>
          <w:p w14:paraId="57FA8CFE" w14:textId="77777777" w:rsidR="007411C3" w:rsidRPr="00DF7B0A" w:rsidRDefault="007411C3" w:rsidP="000A79B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Региональным оператором проанализированы Приложение А-7. Объекты размещения ТКО и Приложение В-1. Перспективная логистика проекта Территориальной схемы. Анализ технических характеристик данных объектов показывает, что остаточная емкость полигонов будет исчерпана ранее 2022 года (в Мариинском муниципальном районе к началу 2020 года, в Промышленновском муниципальном районе – в 2021 году, в </w:t>
            </w:r>
            <w:proofErr w:type="spellStart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Яшкинском</w:t>
            </w:r>
            <w:proofErr w:type="spellEnd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– в 2021 году). </w:t>
            </w:r>
          </w:p>
          <w:p w14:paraId="41FFDD57" w14:textId="77777777" w:rsidR="007411C3" w:rsidRPr="00DF7B0A" w:rsidRDefault="007411C3" w:rsidP="000A79B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Кроме того, в случае исключения перегрузочных станций расстояние транспортирования ТКО по отдельным территориям составит:</w:t>
            </w:r>
          </w:p>
          <w:tbl>
            <w:tblPr>
              <w:tblW w:w="9763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9"/>
              <w:gridCol w:w="1559"/>
              <w:gridCol w:w="1565"/>
            </w:tblGrid>
            <w:tr w:rsidR="007411C3" w14:paraId="7BBF83C2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D1BCBF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Наименование района</w:t>
                  </w:r>
                </w:p>
              </w:tc>
              <w:tc>
                <w:tcPr>
                  <w:tcW w:w="312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42E107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Средний пробег (1 плечо), км</w:t>
                  </w:r>
                </w:p>
              </w:tc>
            </w:tr>
            <w:tr w:rsidR="007411C3" w14:paraId="22A4F9DD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D2EAED8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2F6A0F7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Без перегрузок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A89C705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 учетом перегрузок</w:t>
                  </w:r>
                </w:p>
              </w:tc>
            </w:tr>
            <w:tr w:rsidR="007411C3" w14:paraId="3244D788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12651C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Ижморский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Колыонское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2BDA423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04E98B3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</w:tr>
            <w:tr w:rsidR="007411C3" w14:paraId="2192BA43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60D4158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Ижморский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Святославское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59084A5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43D5FD7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</w:tr>
            <w:tr w:rsidR="007411C3" w14:paraId="2F103C08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500592F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Юргинский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Зеледеевское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96A266E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851394F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</w:tr>
            <w:tr w:rsidR="007411C3" w14:paraId="33BFA7F0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CDBB874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Ижморский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Постниковское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44000CD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66B76F7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</w:tr>
            <w:tr w:rsidR="007411C3" w14:paraId="26F7C45E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A9A8398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Улановское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4B73D26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4B1E054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</w:tr>
            <w:tr w:rsidR="007411C3" w14:paraId="41D36AF4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A35196D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Ижморский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Ижморское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21D24D1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31A44F0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</w:tr>
            <w:tr w:rsidR="007411C3" w14:paraId="4244F601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BADC38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Юргинский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Проскоковское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9F386C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44462C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</w:tr>
            <w:tr w:rsidR="007411C3" w14:paraId="4675F42F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A9E4D0B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Яйское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5FE802D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882EBE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</w:tr>
            <w:tr w:rsidR="007411C3" w14:paraId="40FA4448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6257BA7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Китатское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7058192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94897F5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7411C3" w14:paraId="696E0F36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1A536C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Юргинский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Мальцевское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FF4B32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4F4ABC1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</w:tr>
            <w:tr w:rsidR="007411C3" w14:paraId="00513239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E4A6D73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Марьевское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8559EA8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B4709F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</w:tr>
            <w:tr w:rsidR="007411C3" w14:paraId="140B7BF3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600597F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Бекетское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6763E19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390897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</w:tr>
            <w:tr w:rsidR="007411C3" w14:paraId="2B51035F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9ECCC2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Вознесенское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21D9C9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7ACCD69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</w:tr>
            <w:tr w:rsidR="007411C3" w14:paraId="14A6883E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DFB1F43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Яшкинский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Ленинское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EB3FAF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F6D718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</w:tr>
            <w:tr w:rsidR="007411C3" w14:paraId="0A06AE40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C561CD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Ижморский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Симбирское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45E6EA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2B878FF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</w:tr>
            <w:tr w:rsidR="007411C3" w14:paraId="382DB7B6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D577809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Кайлинское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A4C03E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E6FF598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</w:tr>
            <w:tr w:rsidR="007411C3" w14:paraId="06BCC796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EDA5BF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Яшкинский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Пашковское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FC680D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530A87F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</w:tr>
            <w:tr w:rsidR="007411C3" w14:paraId="6C90C36E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34188DB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Ижморский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Троицкое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42BF859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E3506A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</w:tr>
            <w:tr w:rsidR="007411C3" w14:paraId="6DE53F7C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8A63366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Судженское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0E7AD6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58B5915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</w:tr>
            <w:tr w:rsidR="007411C3" w14:paraId="452BD121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C1757B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Безлесное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C4A5DC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91BA8E9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7411C3" w14:paraId="40D04CCF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D02BAB3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Промышленновский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Падунское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C14B75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788699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</w:tr>
            <w:tr w:rsidR="007411C3" w14:paraId="64BAA5DF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21F8801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Яшкинский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Акациевское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EB149EE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26E18CF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</w:tr>
            <w:tr w:rsidR="007411C3" w14:paraId="661536EC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77A52B2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Промышленновский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Вагановское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AC36C13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61606F2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  <w:tr w:rsidR="007411C3" w14:paraId="4727EDAF" w14:textId="77777777" w:rsidTr="00EB3443">
              <w:trPr>
                <w:trHeight w:val="300"/>
                <w:jc w:val="center"/>
              </w:trPr>
              <w:tc>
                <w:tcPr>
                  <w:tcW w:w="66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E8E0BD" w14:textId="77777777" w:rsidR="007411C3" w:rsidRDefault="0074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Тайгинский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F0286CE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EFA6600" w14:textId="77777777" w:rsidR="007411C3" w:rsidRDefault="007411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</w:tbl>
          <w:p w14:paraId="70309327" w14:textId="77777777" w:rsidR="007411C3" w:rsidRPr="00DF7B0A" w:rsidRDefault="007411C3" w:rsidP="00DF7B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учесть и морфологический состав ТКО, образующихся в большинстве территорий зоны деятельности регионального оператора. Так, ввиду особенностей климатических условий, порядка 80 % ТКО, образованных на территории индивидуальной жилищной застройки, составляют </w:t>
            </w:r>
            <w:proofErr w:type="spellStart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золошлаковые</w:t>
            </w:r>
            <w:proofErr w:type="spellEnd"/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 отходы, плотность которых значительно выше средних показателей. Указанное обстоятельство состоит в прямой взаимосвязи с количеством необходимых к использованию машин.</w:t>
            </w:r>
          </w:p>
          <w:p w14:paraId="128A2A9E" w14:textId="77777777" w:rsidR="007411C3" w:rsidRPr="00DF7B0A" w:rsidRDefault="007411C3" w:rsidP="00DF7B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Таким образом, включение перегрузочных станций по предложению Регионального оператора является необходимым и экономически обоснованным условием осуществления деятельности по организации обращения с ТКО на территории зоны «Север».</w:t>
            </w:r>
          </w:p>
          <w:p w14:paraId="5991B528" w14:textId="77777777" w:rsidR="007411C3" w:rsidRPr="00DF7B0A" w:rsidRDefault="007411C3" w:rsidP="00DF7B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Поскольку, исключение перегрузочных станций из проекта Территориальной схемы напрямую затрагивает права и законные интересы Регионального оператора, а также потребителей услуги, данная информация направлена в Публично-правовую компанию по формированию комплексной системы обращения с твердыми коммунальными отходами «Российский экологический оператор», а также в Прокуратуру Кемеровской области-Кузбасса для дачи правовой оценки принимаемым действиям.  </w:t>
            </w:r>
          </w:p>
          <w:p w14:paraId="45DF9D7E" w14:textId="77777777" w:rsidR="007411C3" w:rsidRPr="00DF7B0A" w:rsidRDefault="007411C3" w:rsidP="00DF7B0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 xml:space="preserve">2) Ранее направленным письмом ООО «Чистый Город Кемерово» предлагало включить в проект Территориальной схемы строительство мусороперерабатывающего завода на территории Кемеровского городского округа (предлагаемый объем инвестиций 500 млн. рублей). На сегодняшний день, в проект Территориальной схемы к третьему обсуждению Департаментом был внесен мусороперерабатывающий завод с аналогичными характеристиками с объемом инвестиций 1,5 млрд. рублей. </w:t>
            </w:r>
          </w:p>
          <w:p w14:paraId="7B9F4BBE" w14:textId="54CCD998" w:rsidR="007411C3" w:rsidRPr="00EB3443" w:rsidRDefault="007411C3" w:rsidP="00EB344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0A">
              <w:rPr>
                <w:rFonts w:ascii="Times New Roman" w:hAnsi="Times New Roman" w:cs="Times New Roman"/>
                <w:sz w:val="20"/>
                <w:szCs w:val="20"/>
              </w:rPr>
              <w:t>Увеличение объема инвестиций непосредственно затрагивает права неопределенного круга лиц – потребителей услуги по обращению с ТКО. В связи с чем, данная информация будет направлена в Прокуратуру Кемеровской области-Кузбасса для проверки законности и принятия решения, направленного на защиту интересов потребителей услуги.</w:t>
            </w:r>
          </w:p>
        </w:tc>
        <w:tc>
          <w:tcPr>
            <w:tcW w:w="3090" w:type="dxa"/>
          </w:tcPr>
          <w:p w14:paraId="15270DCD" w14:textId="17726DD5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учтено. Не представлены экономические обоснования целесообразности </w:t>
            </w:r>
            <w:r w:rsidR="00D318C8">
              <w:rPr>
                <w:rFonts w:ascii="Times New Roman" w:hAnsi="Times New Roman" w:cs="Times New Roman"/>
                <w:sz w:val="20"/>
                <w:szCs w:val="20"/>
              </w:rPr>
              <w:t>строительства перегрузочных станций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45EB7B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22586" w14:textId="055933B0" w:rsidR="00EE6494" w:rsidRDefault="00642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рекомендациям УФАС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России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E6494" w:rsidRPr="00EE6494">
              <w:rPr>
                <w:rFonts w:ascii="Times New Roman" w:hAnsi="Times New Roman" w:cs="Times New Roman"/>
                <w:sz w:val="20"/>
                <w:szCs w:val="20"/>
              </w:rPr>
              <w:t>Необходимо принять все возможные меры, способствующие экономически обоснованному формированию единого тарифа регионального оператора, чтобы исключить негативные социально-экономические последствия и рост социальной напряженности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47055196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BAEA7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5E564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416F1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40E3A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E1346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AA23D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BEB5B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760F7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88738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41D68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46A80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7AA3A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87EA8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66A38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B764C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44A49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11727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ABB59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7F445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ECFDF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913F2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DD27C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5EC85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0C0EE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E760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7E243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A1E79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9EAC2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E0CC9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19C86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D3AD8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93C7E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17663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7CE8C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5B8DE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D0705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1C7FC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71F58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C9715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7BADE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5E6D6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738EA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E18B6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BD352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3F2DB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A2F24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68AED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45AAC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5D1E3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80A10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735EE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028C3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9A430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007C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5636A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1599C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AAFE4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C943D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53C18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31BCC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217FB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96872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A0B60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57855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7CED2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9953C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99D3D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6007B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BAACF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5699C" w14:textId="77777777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D01A5" w14:textId="1BEC45A5" w:rsidR="00EE6494" w:rsidRDefault="00EE6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8866F" w14:textId="5D8A32B4" w:rsidR="00D318C8" w:rsidRDefault="00D31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81030" w14:textId="2B21D163" w:rsidR="00D318C8" w:rsidRDefault="00D31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A9589" w14:textId="52F7890D" w:rsidR="00D318C8" w:rsidRDefault="00D31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1A138" w14:textId="3FA2D7F5" w:rsidR="00D318C8" w:rsidRDefault="00D31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39A28" w14:textId="6D7DEDA9" w:rsidR="00D318C8" w:rsidRDefault="00D31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35346" w14:textId="676E670A" w:rsidR="00D318C8" w:rsidRDefault="00D31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3D6D5" w14:textId="240567F2" w:rsidR="00D318C8" w:rsidRDefault="00D31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17C16" w14:textId="62B25BA4" w:rsidR="00D318C8" w:rsidRDefault="00D31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281F6" w14:textId="16F09CFA" w:rsidR="00D318C8" w:rsidRDefault="00D31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C67B4" w14:textId="77777777" w:rsidR="00D318C8" w:rsidRDefault="00D31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CDFF1" w14:textId="42F3F8CB" w:rsidR="007411C3" w:rsidRPr="00600777" w:rsidRDefault="00D31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в работу</w:t>
            </w:r>
            <w:r w:rsidR="00EE6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1C3" w:rsidRPr="00600777" w14:paraId="529A29A5" w14:textId="77777777" w:rsidTr="00D318C8">
        <w:trPr>
          <w:trHeight w:val="912"/>
        </w:trPr>
        <w:tc>
          <w:tcPr>
            <w:tcW w:w="534" w:type="dxa"/>
          </w:tcPr>
          <w:p w14:paraId="7186B50E" w14:textId="71692878" w:rsidR="007411C3" w:rsidRDefault="004729A2" w:rsidP="005B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14:paraId="57DCDC63" w14:textId="77777777" w:rsidR="007411C3" w:rsidRPr="00600777" w:rsidRDefault="007411C3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Гурьевское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ЖКХ»</w:t>
            </w:r>
          </w:p>
        </w:tc>
        <w:tc>
          <w:tcPr>
            <w:tcW w:w="10377" w:type="dxa"/>
          </w:tcPr>
          <w:p w14:paraId="2E08434D" w14:textId="77777777" w:rsidR="007411C3" w:rsidRDefault="007411C3" w:rsidP="00B60393">
            <w:pPr>
              <w:ind w:firstLine="7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планированием работ по строительству мусороперегрузочной станции в Гурьевском районе (срок ввода в эксплуатацию 2022 год), просим Вас рассмотреть возможность внесения следующих изменений в соответствующие разделы «Проекта откорректированной территориальной схемы обращения с отходами производства и потребления, в том числе с твердыми коммунальными отходами Кемеровской области»: Разрешить эксплуатацию Полигона ТКО г. Гурьевска и включить его в перспективную логистическую модель (схему потоков ТКО на период 2020-2030 годов) (Приложение В1) до ввода в работу станции – срок 2022 год);</w:t>
            </w:r>
          </w:p>
          <w:p w14:paraId="3E5107C9" w14:textId="5160D3DC" w:rsidR="007411C3" w:rsidRPr="00967BC5" w:rsidRDefault="007411C3" w:rsidP="0044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изменение в Электронную модель территориальной схемы»  с указанием Полигона действующим.</w:t>
            </w:r>
          </w:p>
        </w:tc>
        <w:tc>
          <w:tcPr>
            <w:tcW w:w="3090" w:type="dxa"/>
          </w:tcPr>
          <w:p w14:paraId="45A47E9D" w14:textId="3C16BD5B" w:rsidR="007411C3" w:rsidRPr="00EB3443" w:rsidRDefault="00D318C8" w:rsidP="005B60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учтено. </w:t>
            </w:r>
            <w:r w:rsidR="002061DE">
              <w:rPr>
                <w:rFonts w:ascii="Times New Roman" w:hAnsi="Times New Roman" w:cs="Times New Roman"/>
                <w:sz w:val="20"/>
                <w:szCs w:val="20"/>
              </w:rPr>
              <w:t>Предложение может быть учтено после утверждения в установленном порядке нормативов образования отходов и лимитов на их размещение</w:t>
            </w:r>
          </w:p>
        </w:tc>
      </w:tr>
      <w:tr w:rsidR="007411C3" w:rsidRPr="00600777" w14:paraId="69C0914D" w14:textId="77777777" w:rsidTr="00D318C8">
        <w:tc>
          <w:tcPr>
            <w:tcW w:w="534" w:type="dxa"/>
          </w:tcPr>
          <w:p w14:paraId="6312A711" w14:textId="1484DDC2" w:rsidR="007411C3" w:rsidRDefault="004729A2" w:rsidP="005B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5DA01223" w14:textId="77777777" w:rsidR="007411C3" w:rsidRDefault="007411C3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22653390"/>
            <w:r>
              <w:rPr>
                <w:rFonts w:ascii="Times New Roman" w:hAnsi="Times New Roman" w:cs="Times New Roman"/>
                <w:sz w:val="20"/>
                <w:szCs w:val="20"/>
              </w:rPr>
              <w:t>ООО «Эдельвейс-М»</w:t>
            </w:r>
            <w:bookmarkEnd w:id="1"/>
          </w:p>
        </w:tc>
        <w:tc>
          <w:tcPr>
            <w:tcW w:w="10377" w:type="dxa"/>
          </w:tcPr>
          <w:p w14:paraId="27AD703F" w14:textId="77777777" w:rsidR="007411C3" w:rsidRPr="00821BCD" w:rsidRDefault="007411C3" w:rsidP="00821BCD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BC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Рассмотрев вторичный проект откорректированной территориальной схемы по обращению с твердыми коммунальными отходами  ООО «Эдельвейс М» предлагает изменить срок вывода из эксплуатации Полигона ТБО г. Мариинска с 2023г на 2025г в связи с тем, что в Реестре объектов размещения отходов на территории Кемеровской области количество размещенных отходов по состоянию на 01.01.2019 составляет 111 042,43 тонны, что указывает на остаточную вместимость отходов 95 207,57 тонн (как минимум 6 лет работы полигона). По данным отчетов 2-ТП (отходы), МСП средняя годовая масса отходов принятая на Полигон ТБО г Мариинска за последние 5лет  составляет 9500 тонн , при анализе поступления отходов от регионального оператора по обращению с твердыми коммунальными отходами ООО «Чистый город Кемерово» (работает с 01.07.2019г) среднемесячный тоннаж 730тонн, среднегодовой около 9000 тонн. </w:t>
            </w:r>
          </w:p>
          <w:p w14:paraId="78999999" w14:textId="77777777" w:rsidR="007411C3" w:rsidRDefault="007411C3" w:rsidP="005B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B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На основании вышеизложенного предлагаем внести изменения в проект Территориальной схемы обращения с отходами по Кемеровской области и увеличить срок деятельности Полигона.</w:t>
            </w:r>
          </w:p>
          <w:p w14:paraId="1F5D63B9" w14:textId="61E06543" w:rsidR="00EB3443" w:rsidRDefault="00EB3443" w:rsidP="005B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14:paraId="5CC76D7F" w14:textId="32946B7C" w:rsidR="007411C3" w:rsidRPr="009C3EF1" w:rsidRDefault="009C3EF1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учтено. Предложение ООО «Эдельвейс-М» внесено без учета увеличения объема отходов в связи с перенаправлением потоков из других муниципальных образований. Согласно расчеты электронной модели территориальной схемы мощность полигона будет исчерпана в 2023 году.</w:t>
            </w:r>
            <w:r w:rsidR="00D318C8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 рассмотреть вопрос при следующей корректировке с </w:t>
            </w:r>
            <w:r w:rsidR="00D31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текущей ситуации после начала работы регионального оператора.</w:t>
            </w:r>
          </w:p>
        </w:tc>
      </w:tr>
      <w:tr w:rsidR="00B4270E" w:rsidRPr="00600777" w14:paraId="1908EF9F" w14:textId="77777777" w:rsidTr="00D318C8">
        <w:tc>
          <w:tcPr>
            <w:tcW w:w="534" w:type="dxa"/>
          </w:tcPr>
          <w:p w14:paraId="685DDDBF" w14:textId="45B9F9EC" w:rsidR="00B4270E" w:rsidRDefault="004729A2" w:rsidP="005B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</w:tcPr>
          <w:p w14:paraId="7410CB84" w14:textId="6A2C6764" w:rsidR="00B4270E" w:rsidRDefault="00B4270E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«Полигон» г. Полысаево</w:t>
            </w:r>
          </w:p>
        </w:tc>
        <w:tc>
          <w:tcPr>
            <w:tcW w:w="10377" w:type="dxa"/>
          </w:tcPr>
          <w:p w14:paraId="150F8D30" w14:textId="77777777" w:rsidR="00B4270E" w:rsidRDefault="000C6544" w:rsidP="00821BCD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Технического перевооружения №1 полигона твердых бытовых отходов г. Полысаево, которое не требует государственную экологическую экспертизу, учитывая технологию складирования, которая реализуется уплотнением отходов 4 кратным проходом бульдозера  по одному месту, бульдозеры уплотняющие ТБО, двигаются вдоль длинной стороны карты и уплотняют ТБО до плотности – 750 кг/м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таким образом определена среднегодовая мощность заполнения емкости отходами, принято усредненное значение 40000 тонн твердых отходов в год.</w:t>
            </w:r>
          </w:p>
          <w:p w14:paraId="435C6CB5" w14:textId="6DF2DB68" w:rsidR="000C6544" w:rsidRPr="000C6544" w:rsidRDefault="000C6544" w:rsidP="000C6544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значений фактической емкости полигона 2211000 тонн просим Вас утвердить среднегодовую мощность заполнения полигона в размере 40000 тонн твердых отходов. </w:t>
            </w:r>
          </w:p>
        </w:tc>
        <w:tc>
          <w:tcPr>
            <w:tcW w:w="3090" w:type="dxa"/>
          </w:tcPr>
          <w:p w14:paraId="4BC32901" w14:textId="6F68C675" w:rsidR="00B4270E" w:rsidRPr="00600777" w:rsidRDefault="009C3EF1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учтено. Проект по техническому перевооружению полигона пока не реализован. Возможно учесть </w:t>
            </w:r>
            <w:r w:rsidR="00D318C8">
              <w:rPr>
                <w:rFonts w:ascii="Times New Roman" w:hAnsi="Times New Roman" w:cs="Times New Roman"/>
                <w:sz w:val="20"/>
                <w:szCs w:val="20"/>
              </w:rPr>
              <w:t>при следующей корректировке территориальной схемы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получения разрешительной документации и начала реализации проекта</w:t>
            </w:r>
            <w:r w:rsidR="00D318C8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текущей ситуации)</w:t>
            </w:r>
          </w:p>
        </w:tc>
      </w:tr>
      <w:tr w:rsidR="005253AC" w:rsidRPr="00600777" w14:paraId="45118BA8" w14:textId="77777777" w:rsidTr="00D318C8">
        <w:tc>
          <w:tcPr>
            <w:tcW w:w="534" w:type="dxa"/>
          </w:tcPr>
          <w:p w14:paraId="6F0DD706" w14:textId="1186639E" w:rsidR="005253AC" w:rsidRDefault="004729A2" w:rsidP="005B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00FEF938" w14:textId="2158200F" w:rsidR="005253AC" w:rsidRDefault="005253AC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ОЮЛ </w:t>
            </w:r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«Кузбасская Ассоциация переработчиков отходов»</w:t>
            </w:r>
          </w:p>
        </w:tc>
        <w:tc>
          <w:tcPr>
            <w:tcW w:w="10377" w:type="dxa"/>
          </w:tcPr>
          <w:p w14:paraId="788D4724" w14:textId="6E570CB5" w:rsidR="009C3EF1" w:rsidRDefault="005253AC" w:rsidP="00821BCD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справить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таблицу 39 «Расстояния до объектов размещения ТКО»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Территориальной схемы.</w:t>
            </w:r>
          </w:p>
          <w:p w14:paraId="50AB8C85" w14:textId="5EEF27D0" w:rsidR="005253AC" w:rsidRDefault="005253AC" w:rsidP="00821BCD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ранспортирование отходов в 2020 году с мусороперегрузочной станции Прокопьевского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для размещения осуществляется транспортом 2-го звена на полигон ООО «</w:t>
            </w:r>
            <w:proofErr w:type="spellStart"/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ЭкоЛэнд</w:t>
            </w:r>
            <w:proofErr w:type="spellEnd"/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», хотя при примерно одинаковых расстояниях целесообразней направлять ТКО на захоронение на полигон ООО «Феникс»,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транспортные потоки идут по трассе и не проходят по основным городским маршрутам. В результате перераспределения потоков экономится время на транспортирование и на размещение, так как тариф на размещение ООО «</w:t>
            </w:r>
            <w:proofErr w:type="spellStart"/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ЭкоЛэнд</w:t>
            </w:r>
            <w:proofErr w:type="spellEnd"/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(1319,13 руб./т) превышает тариф на размещение ООО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(509,87 руб./т) в 2,5 раза.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Тарифы на размещения утверждены Региональной Энергетической Комиссией Кемеровской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3AC">
              <w:rPr>
                <w:rFonts w:ascii="Times New Roman" w:hAnsi="Times New Roman" w:cs="Times New Roman"/>
                <w:sz w:val="20"/>
                <w:szCs w:val="20"/>
              </w:rPr>
              <w:t>на 2020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0" w:type="dxa"/>
          </w:tcPr>
          <w:p w14:paraId="435EDC03" w14:textId="1151131D" w:rsidR="009C3EF1" w:rsidRDefault="009C3EF1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Учтено, принято в работу</w:t>
            </w:r>
          </w:p>
          <w:p w14:paraId="603AA67A" w14:textId="6857B8DE" w:rsidR="005253AC" w:rsidRPr="00600777" w:rsidRDefault="009C3EF1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учтено. Не целесообразно ввиду отсутствия утвержденной инвестиционной программы</w:t>
            </w:r>
            <w:r w:rsidR="00D318C8">
              <w:rPr>
                <w:rFonts w:ascii="Times New Roman" w:hAnsi="Times New Roman" w:cs="Times New Roman"/>
                <w:sz w:val="20"/>
                <w:szCs w:val="20"/>
              </w:rPr>
              <w:t>, направленной на введение в эксплуатацию объектов по обработке ТКО.</w:t>
            </w:r>
          </w:p>
        </w:tc>
      </w:tr>
      <w:tr w:rsidR="005253AC" w:rsidRPr="00600777" w14:paraId="4AFEF820" w14:textId="77777777" w:rsidTr="00D318C8">
        <w:tc>
          <w:tcPr>
            <w:tcW w:w="534" w:type="dxa"/>
          </w:tcPr>
          <w:p w14:paraId="4ABACF12" w14:textId="2061B80F" w:rsidR="005253AC" w:rsidRDefault="002D3E21" w:rsidP="0047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2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7BA6BC61" w14:textId="3281C110" w:rsidR="005253AC" w:rsidRDefault="005253AC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</w:p>
        </w:tc>
        <w:tc>
          <w:tcPr>
            <w:tcW w:w="10377" w:type="dxa"/>
          </w:tcPr>
          <w:p w14:paraId="4695C315" w14:textId="26EB04B9" w:rsidR="005253AC" w:rsidRDefault="005253AC" w:rsidP="00CF2746">
            <w:pPr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бесконтейнерную</w:t>
            </w:r>
            <w:proofErr w:type="spellEnd"/>
            <w:r w:rsidR="00CF2746">
              <w:rPr>
                <w:rFonts w:ascii="Times New Roman" w:hAnsi="Times New Roman" w:cs="Times New Roman"/>
                <w:sz w:val="20"/>
                <w:szCs w:val="20"/>
              </w:rPr>
              <w:t xml:space="preserve"> систему накопления ТКО (возможность накопления ТКО в специальных пакетах, предоставленных региональными операторами), в соответствии с Правилами обращения с ТКО, утвержденными Постановлением Правительства РФ от 12.11.2016 № 1156.</w:t>
            </w:r>
          </w:p>
        </w:tc>
        <w:tc>
          <w:tcPr>
            <w:tcW w:w="3090" w:type="dxa"/>
          </w:tcPr>
          <w:p w14:paraId="60AD0CB3" w14:textId="77777777" w:rsidR="009C3EF1" w:rsidRDefault="009C3EF1" w:rsidP="009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учтено. В тексте территориальной схемы есть ссылка о том, что места накопления должны соответствовать положениям СанПиН 2.1.2.2645-10 «Санитарно-эпидемиологические требования к условиям проживания в жилых зданиях и помещениях».</w:t>
            </w:r>
          </w:p>
          <w:p w14:paraId="7A69E18E" w14:textId="68926F83" w:rsidR="005253AC" w:rsidRPr="00600777" w:rsidRDefault="009C3EF1" w:rsidP="009C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Исключить сбор в мешках решили члены рабочей группы 26.08.19. Это соответствует постановлению </w:t>
            </w:r>
            <w:r w:rsidR="00EB344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27.03.2017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</w:t>
            </w:r>
          </w:p>
        </w:tc>
      </w:tr>
      <w:tr w:rsidR="002D3E21" w:rsidRPr="00600777" w14:paraId="169C045A" w14:textId="77777777" w:rsidTr="00D318C8">
        <w:tc>
          <w:tcPr>
            <w:tcW w:w="534" w:type="dxa"/>
          </w:tcPr>
          <w:p w14:paraId="3A9D78EC" w14:textId="2B275E84" w:rsidR="002D3E21" w:rsidRDefault="002D3E21" w:rsidP="0047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29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4634C4C9" w14:textId="12428239" w:rsidR="002D3E21" w:rsidRDefault="002D3E21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Южно-Сибирское Межрегиональное </w:t>
            </w:r>
            <w:r w:rsidRPr="0060077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Росприроднадзора </w:t>
            </w:r>
          </w:p>
        </w:tc>
        <w:tc>
          <w:tcPr>
            <w:tcW w:w="10377" w:type="dxa"/>
          </w:tcPr>
          <w:p w14:paraId="1C8A8752" w14:textId="77777777" w:rsidR="002D3E21" w:rsidRDefault="002D3E21" w:rsidP="00693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приложениях А8-А13 сведения о лицензиатах не актуализированы. </w:t>
            </w:r>
          </w:p>
          <w:p w14:paraId="716E1EB2" w14:textId="09761AA0" w:rsidR="002D3E21" w:rsidRDefault="002D3E21" w:rsidP="002D3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Актуализированный реестр лицензий 2016-2019 для внесения изменений в Территориальную схему прилагается.</w:t>
            </w:r>
          </w:p>
        </w:tc>
        <w:tc>
          <w:tcPr>
            <w:tcW w:w="3090" w:type="dxa"/>
          </w:tcPr>
          <w:p w14:paraId="289C7E0A" w14:textId="263420EB" w:rsidR="002D3E21" w:rsidRPr="00600777" w:rsidRDefault="009C3EF1" w:rsidP="005B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Учтено. Принято в работу</w:t>
            </w:r>
          </w:p>
        </w:tc>
      </w:tr>
    </w:tbl>
    <w:p w14:paraId="1B9333F5" w14:textId="1085BF9F" w:rsidR="001A5F1A" w:rsidRPr="005B6044" w:rsidRDefault="001A5F1A" w:rsidP="00EB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777">
        <w:rPr>
          <w:rFonts w:ascii="Times New Roman" w:hAnsi="Times New Roman" w:cs="Times New Roman"/>
          <w:sz w:val="24"/>
          <w:szCs w:val="24"/>
        </w:rPr>
        <w:t xml:space="preserve">Кроме того в </w:t>
      </w:r>
      <w:r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600777">
        <w:rPr>
          <w:rFonts w:ascii="Times New Roman" w:hAnsi="Times New Roman" w:cs="Times New Roman"/>
          <w:sz w:val="24"/>
          <w:szCs w:val="24"/>
        </w:rPr>
        <w:t>общественных обсуждениях приняли участие:</w:t>
      </w:r>
      <w:r w:rsidR="002D2372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D318C8">
        <w:rPr>
          <w:rFonts w:ascii="Times New Roman" w:hAnsi="Times New Roman" w:cs="Times New Roman"/>
          <w:sz w:val="24"/>
          <w:szCs w:val="24"/>
        </w:rPr>
        <w:t>ФАС</w:t>
      </w:r>
      <w:r w:rsidR="002D2372">
        <w:rPr>
          <w:rFonts w:ascii="Times New Roman" w:hAnsi="Times New Roman" w:cs="Times New Roman"/>
          <w:sz w:val="24"/>
          <w:szCs w:val="24"/>
        </w:rPr>
        <w:t>; департамент предпринимательства и потребительского рынка Кемеровской области;</w:t>
      </w:r>
      <w:r w:rsidRPr="00600777">
        <w:rPr>
          <w:rFonts w:ascii="Times New Roman" w:hAnsi="Times New Roman" w:cs="Times New Roman"/>
          <w:sz w:val="24"/>
          <w:szCs w:val="24"/>
        </w:rPr>
        <w:t xml:space="preserve"> </w:t>
      </w:r>
      <w:r w:rsidR="00CF2746">
        <w:rPr>
          <w:rFonts w:ascii="Times New Roman" w:hAnsi="Times New Roman" w:cs="Times New Roman"/>
          <w:sz w:val="24"/>
          <w:szCs w:val="24"/>
        </w:rPr>
        <w:t xml:space="preserve">департамент строительства Кемеровской области, </w:t>
      </w:r>
      <w:r w:rsidR="009C7E77" w:rsidRPr="00965183">
        <w:rPr>
          <w:rFonts w:ascii="Times New Roman" w:hAnsi="Times New Roman" w:cs="Times New Roman"/>
          <w:sz w:val="24"/>
          <w:szCs w:val="24"/>
        </w:rPr>
        <w:t>Администрации Березовского,</w:t>
      </w:r>
      <w:r w:rsidR="00B17114" w:rsidRPr="0096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114" w:rsidRPr="00965183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="004304F7" w:rsidRPr="00444A0B">
        <w:rPr>
          <w:rFonts w:ascii="Times New Roman" w:hAnsi="Times New Roman" w:cs="Times New Roman"/>
          <w:sz w:val="24"/>
          <w:szCs w:val="24"/>
        </w:rPr>
        <w:t xml:space="preserve">, </w:t>
      </w:r>
      <w:r w:rsidR="009C7E77" w:rsidRPr="002D2372">
        <w:rPr>
          <w:rFonts w:ascii="Times New Roman" w:hAnsi="Times New Roman" w:cs="Times New Roman"/>
          <w:sz w:val="24"/>
          <w:szCs w:val="24"/>
        </w:rPr>
        <w:t>Прокопьевского</w:t>
      </w:r>
      <w:r w:rsidR="00525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3AC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EE6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494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="00B17114" w:rsidRPr="002D2372">
        <w:rPr>
          <w:rFonts w:ascii="Times New Roman" w:hAnsi="Times New Roman" w:cs="Times New Roman"/>
          <w:sz w:val="24"/>
          <w:szCs w:val="24"/>
        </w:rPr>
        <w:t xml:space="preserve"> городских округов,</w:t>
      </w:r>
      <w:r w:rsidRPr="002D23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056D6" w:rsidRPr="002D2372">
        <w:rPr>
          <w:rFonts w:ascii="Times New Roman" w:hAnsi="Times New Roman" w:cs="Times New Roman"/>
          <w:sz w:val="24"/>
          <w:szCs w:val="24"/>
        </w:rPr>
        <w:t>Малопесчанского</w:t>
      </w:r>
      <w:proofErr w:type="spellEnd"/>
      <w:r w:rsidR="003056D6" w:rsidRPr="002D2372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Мариинского муниципального района, </w:t>
      </w:r>
      <w:r w:rsidR="00B17114" w:rsidRPr="002D2372">
        <w:rPr>
          <w:rFonts w:ascii="Times New Roman" w:hAnsi="Times New Roman" w:cs="Times New Roman"/>
          <w:sz w:val="24"/>
          <w:szCs w:val="24"/>
        </w:rPr>
        <w:t>Промышленновского</w:t>
      </w:r>
      <w:r w:rsidR="00043972">
        <w:rPr>
          <w:rFonts w:ascii="Times New Roman" w:hAnsi="Times New Roman" w:cs="Times New Roman"/>
          <w:sz w:val="24"/>
          <w:szCs w:val="24"/>
        </w:rPr>
        <w:t xml:space="preserve">, Кемеровского, Ленинск-Кузнецкого </w:t>
      </w:r>
      <w:r w:rsidRPr="002D237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43972">
        <w:rPr>
          <w:rFonts w:ascii="Times New Roman" w:hAnsi="Times New Roman" w:cs="Times New Roman"/>
          <w:sz w:val="24"/>
          <w:szCs w:val="24"/>
        </w:rPr>
        <w:t>ых</w:t>
      </w:r>
      <w:r w:rsidRPr="002D237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43972">
        <w:rPr>
          <w:rFonts w:ascii="Times New Roman" w:hAnsi="Times New Roman" w:cs="Times New Roman"/>
          <w:sz w:val="24"/>
          <w:szCs w:val="24"/>
        </w:rPr>
        <w:t>ов</w:t>
      </w:r>
      <w:r w:rsidRPr="002D2372">
        <w:rPr>
          <w:rFonts w:ascii="Times New Roman" w:hAnsi="Times New Roman" w:cs="Times New Roman"/>
          <w:sz w:val="24"/>
          <w:szCs w:val="24"/>
        </w:rPr>
        <w:t>. При рассмотрении проекта откорректированной территориальной схемы обращения с отходами производства и потребления, в том числе с твердыми коммунальными отходами Кемеровской области зам</w:t>
      </w:r>
      <w:r w:rsidR="00DA001C" w:rsidRPr="002D2372">
        <w:rPr>
          <w:rFonts w:ascii="Times New Roman" w:hAnsi="Times New Roman" w:cs="Times New Roman"/>
          <w:sz w:val="24"/>
          <w:szCs w:val="24"/>
        </w:rPr>
        <w:t>ечаний и предложений нет</w:t>
      </w:r>
      <w:r w:rsidRPr="002D2372">
        <w:rPr>
          <w:rFonts w:ascii="Times New Roman" w:hAnsi="Times New Roman" w:cs="Times New Roman"/>
          <w:sz w:val="24"/>
          <w:szCs w:val="24"/>
        </w:rPr>
        <w:t>.</w:t>
      </w:r>
    </w:p>
    <w:sectPr w:rsidR="001A5F1A" w:rsidRPr="005B6044" w:rsidSect="00D318C8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5B45"/>
    <w:multiLevelType w:val="hybridMultilevel"/>
    <w:tmpl w:val="1C88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CA1"/>
    <w:multiLevelType w:val="hybridMultilevel"/>
    <w:tmpl w:val="F948D0AA"/>
    <w:lvl w:ilvl="0" w:tplc="B54A7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034E"/>
    <w:multiLevelType w:val="hybridMultilevel"/>
    <w:tmpl w:val="535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C049A"/>
    <w:multiLevelType w:val="hybridMultilevel"/>
    <w:tmpl w:val="1804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6D0C"/>
    <w:multiLevelType w:val="hybridMultilevel"/>
    <w:tmpl w:val="8F9E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253D"/>
    <w:multiLevelType w:val="hybridMultilevel"/>
    <w:tmpl w:val="12D6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6045"/>
    <w:multiLevelType w:val="hybridMultilevel"/>
    <w:tmpl w:val="ECD8C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7644"/>
    <w:multiLevelType w:val="hybridMultilevel"/>
    <w:tmpl w:val="522846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AA04B8F"/>
    <w:multiLevelType w:val="hybridMultilevel"/>
    <w:tmpl w:val="8EF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7D8C"/>
    <w:multiLevelType w:val="hybridMultilevel"/>
    <w:tmpl w:val="324E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3F1C"/>
    <w:multiLevelType w:val="hybridMultilevel"/>
    <w:tmpl w:val="41F48F5A"/>
    <w:lvl w:ilvl="0" w:tplc="761C93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4F2176"/>
    <w:multiLevelType w:val="hybridMultilevel"/>
    <w:tmpl w:val="9AECE8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A44EC0"/>
    <w:multiLevelType w:val="hybridMultilevel"/>
    <w:tmpl w:val="8F9E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86854"/>
    <w:multiLevelType w:val="hybridMultilevel"/>
    <w:tmpl w:val="D446315E"/>
    <w:lvl w:ilvl="0" w:tplc="A7D414BC">
      <w:start w:val="1"/>
      <w:numFmt w:val="decimal"/>
      <w:lvlText w:val="%1."/>
      <w:lvlJc w:val="left"/>
      <w:pPr>
        <w:ind w:left="751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8EF"/>
    <w:rsid w:val="000061B5"/>
    <w:rsid w:val="00006247"/>
    <w:rsid w:val="00013546"/>
    <w:rsid w:val="00022C10"/>
    <w:rsid w:val="00024854"/>
    <w:rsid w:val="00043972"/>
    <w:rsid w:val="00071EAE"/>
    <w:rsid w:val="00073432"/>
    <w:rsid w:val="00081ECF"/>
    <w:rsid w:val="00093566"/>
    <w:rsid w:val="000A79B1"/>
    <w:rsid w:val="000B3B45"/>
    <w:rsid w:val="000C6544"/>
    <w:rsid w:val="00116D4D"/>
    <w:rsid w:val="001316E6"/>
    <w:rsid w:val="001408F9"/>
    <w:rsid w:val="00147B33"/>
    <w:rsid w:val="00152854"/>
    <w:rsid w:val="00154301"/>
    <w:rsid w:val="001763CF"/>
    <w:rsid w:val="001A15A5"/>
    <w:rsid w:val="001A5F1A"/>
    <w:rsid w:val="001C0B67"/>
    <w:rsid w:val="001E3A45"/>
    <w:rsid w:val="002061DE"/>
    <w:rsid w:val="00220731"/>
    <w:rsid w:val="002274B8"/>
    <w:rsid w:val="00233A39"/>
    <w:rsid w:val="002624EA"/>
    <w:rsid w:val="002C0CEC"/>
    <w:rsid w:val="002D124B"/>
    <w:rsid w:val="002D2372"/>
    <w:rsid w:val="002D3E21"/>
    <w:rsid w:val="003033AA"/>
    <w:rsid w:val="003056D6"/>
    <w:rsid w:val="003075BC"/>
    <w:rsid w:val="003211C7"/>
    <w:rsid w:val="003B1A78"/>
    <w:rsid w:val="003B56FC"/>
    <w:rsid w:val="003F1A81"/>
    <w:rsid w:val="003F4307"/>
    <w:rsid w:val="00416352"/>
    <w:rsid w:val="004304F7"/>
    <w:rsid w:val="00444A0B"/>
    <w:rsid w:val="004729A2"/>
    <w:rsid w:val="0047564C"/>
    <w:rsid w:val="004767AF"/>
    <w:rsid w:val="004C239B"/>
    <w:rsid w:val="004D3723"/>
    <w:rsid w:val="004E007E"/>
    <w:rsid w:val="004F2F45"/>
    <w:rsid w:val="005006A7"/>
    <w:rsid w:val="005077FD"/>
    <w:rsid w:val="005111D6"/>
    <w:rsid w:val="005160AB"/>
    <w:rsid w:val="00523AB1"/>
    <w:rsid w:val="00524A51"/>
    <w:rsid w:val="005253AC"/>
    <w:rsid w:val="00566C02"/>
    <w:rsid w:val="00567753"/>
    <w:rsid w:val="005910AA"/>
    <w:rsid w:val="005A298E"/>
    <w:rsid w:val="005B6044"/>
    <w:rsid w:val="005D42D8"/>
    <w:rsid w:val="005D71EB"/>
    <w:rsid w:val="005F49AA"/>
    <w:rsid w:val="00600777"/>
    <w:rsid w:val="00601918"/>
    <w:rsid w:val="0061388A"/>
    <w:rsid w:val="00614B4E"/>
    <w:rsid w:val="006378BA"/>
    <w:rsid w:val="00642F62"/>
    <w:rsid w:val="00645856"/>
    <w:rsid w:val="0065681F"/>
    <w:rsid w:val="00667264"/>
    <w:rsid w:val="006A10D7"/>
    <w:rsid w:val="006B0EBA"/>
    <w:rsid w:val="006B4EDA"/>
    <w:rsid w:val="006D7A19"/>
    <w:rsid w:val="006F2C8F"/>
    <w:rsid w:val="006F5CC1"/>
    <w:rsid w:val="007011AF"/>
    <w:rsid w:val="00717A9A"/>
    <w:rsid w:val="00737E52"/>
    <w:rsid w:val="007411C3"/>
    <w:rsid w:val="00764386"/>
    <w:rsid w:val="007A03EC"/>
    <w:rsid w:val="007A52BC"/>
    <w:rsid w:val="007B08EF"/>
    <w:rsid w:val="007B228E"/>
    <w:rsid w:val="007B583B"/>
    <w:rsid w:val="007C366B"/>
    <w:rsid w:val="007D415F"/>
    <w:rsid w:val="007E7A41"/>
    <w:rsid w:val="007F0562"/>
    <w:rsid w:val="00813CCE"/>
    <w:rsid w:val="00814EDE"/>
    <w:rsid w:val="00821BCD"/>
    <w:rsid w:val="00823448"/>
    <w:rsid w:val="008321D9"/>
    <w:rsid w:val="0084629B"/>
    <w:rsid w:val="008A23F6"/>
    <w:rsid w:val="008A27A9"/>
    <w:rsid w:val="008E7445"/>
    <w:rsid w:val="00903813"/>
    <w:rsid w:val="00915EF8"/>
    <w:rsid w:val="00917CFC"/>
    <w:rsid w:val="0093227A"/>
    <w:rsid w:val="00933DFA"/>
    <w:rsid w:val="00965183"/>
    <w:rsid w:val="00967BC5"/>
    <w:rsid w:val="00981E09"/>
    <w:rsid w:val="009A2D4A"/>
    <w:rsid w:val="009A3BAF"/>
    <w:rsid w:val="009A4AE8"/>
    <w:rsid w:val="009A509B"/>
    <w:rsid w:val="009B07B9"/>
    <w:rsid w:val="009C05EE"/>
    <w:rsid w:val="009C2328"/>
    <w:rsid w:val="009C3EF1"/>
    <w:rsid w:val="009C7E77"/>
    <w:rsid w:val="009E3D47"/>
    <w:rsid w:val="009E5EA8"/>
    <w:rsid w:val="00A035C8"/>
    <w:rsid w:val="00A13F62"/>
    <w:rsid w:val="00A250DC"/>
    <w:rsid w:val="00A305A9"/>
    <w:rsid w:val="00A31511"/>
    <w:rsid w:val="00A3582F"/>
    <w:rsid w:val="00A710CD"/>
    <w:rsid w:val="00A838F2"/>
    <w:rsid w:val="00A92318"/>
    <w:rsid w:val="00AB6C98"/>
    <w:rsid w:val="00AC500E"/>
    <w:rsid w:val="00AD2A02"/>
    <w:rsid w:val="00AE0B7A"/>
    <w:rsid w:val="00B048A3"/>
    <w:rsid w:val="00B17114"/>
    <w:rsid w:val="00B4270E"/>
    <w:rsid w:val="00B4789D"/>
    <w:rsid w:val="00B60393"/>
    <w:rsid w:val="00B71ABF"/>
    <w:rsid w:val="00B84893"/>
    <w:rsid w:val="00B91926"/>
    <w:rsid w:val="00B9585A"/>
    <w:rsid w:val="00BA5CB0"/>
    <w:rsid w:val="00BB6F62"/>
    <w:rsid w:val="00BD7112"/>
    <w:rsid w:val="00BF0E22"/>
    <w:rsid w:val="00BF3F21"/>
    <w:rsid w:val="00BF659F"/>
    <w:rsid w:val="00C012F6"/>
    <w:rsid w:val="00C12829"/>
    <w:rsid w:val="00C15902"/>
    <w:rsid w:val="00C159AE"/>
    <w:rsid w:val="00C15AF2"/>
    <w:rsid w:val="00C37A5A"/>
    <w:rsid w:val="00C406B0"/>
    <w:rsid w:val="00C55F5A"/>
    <w:rsid w:val="00C66CCC"/>
    <w:rsid w:val="00CC68DF"/>
    <w:rsid w:val="00CE0380"/>
    <w:rsid w:val="00CE664E"/>
    <w:rsid w:val="00CE731B"/>
    <w:rsid w:val="00CF2746"/>
    <w:rsid w:val="00CF484D"/>
    <w:rsid w:val="00D17861"/>
    <w:rsid w:val="00D318C8"/>
    <w:rsid w:val="00D37B0E"/>
    <w:rsid w:val="00D64EE1"/>
    <w:rsid w:val="00D973BA"/>
    <w:rsid w:val="00DA001C"/>
    <w:rsid w:val="00DA0ABF"/>
    <w:rsid w:val="00DA7A74"/>
    <w:rsid w:val="00DB4F5B"/>
    <w:rsid w:val="00DD3E8A"/>
    <w:rsid w:val="00DE369F"/>
    <w:rsid w:val="00DF129D"/>
    <w:rsid w:val="00DF5465"/>
    <w:rsid w:val="00DF7B0A"/>
    <w:rsid w:val="00E05195"/>
    <w:rsid w:val="00E210BB"/>
    <w:rsid w:val="00E40A93"/>
    <w:rsid w:val="00E410CA"/>
    <w:rsid w:val="00E851CB"/>
    <w:rsid w:val="00EB3443"/>
    <w:rsid w:val="00ED0B35"/>
    <w:rsid w:val="00EE1AFE"/>
    <w:rsid w:val="00EE6494"/>
    <w:rsid w:val="00F16C45"/>
    <w:rsid w:val="00F31B32"/>
    <w:rsid w:val="00F444B8"/>
    <w:rsid w:val="00F5102B"/>
    <w:rsid w:val="00F6655D"/>
    <w:rsid w:val="00F91641"/>
    <w:rsid w:val="00F93F94"/>
    <w:rsid w:val="00FA73B7"/>
    <w:rsid w:val="00FB2FF1"/>
    <w:rsid w:val="00FD255E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4EE9"/>
  <w15:docId w15:val="{0D310913-F1A9-4D28-9959-A9A63637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it_List1,Ненумерованный список,List Paragraph"/>
    <w:basedOn w:val="a"/>
    <w:link w:val="a5"/>
    <w:uiPriority w:val="34"/>
    <w:qFormat/>
    <w:rsid w:val="00DE369F"/>
    <w:pPr>
      <w:ind w:left="720"/>
      <w:contextualSpacing/>
    </w:pPr>
  </w:style>
  <w:style w:type="character" w:customStyle="1" w:styleId="a5">
    <w:name w:val="Абзац списка Знак"/>
    <w:aliases w:val="it_List1 Знак,Ненумерованный список Знак,List Paragraph Знак"/>
    <w:link w:val="a4"/>
    <w:uiPriority w:val="34"/>
    <w:rsid w:val="00416352"/>
  </w:style>
  <w:style w:type="paragraph" w:styleId="a6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7"/>
    <w:unhideWhenUsed/>
    <w:qFormat/>
    <w:rsid w:val="00220731"/>
    <w:pPr>
      <w:spacing w:line="240" w:lineRule="auto"/>
      <w:ind w:firstLine="708"/>
      <w:jc w:val="right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7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basedOn w:val="a0"/>
    <w:link w:val="a6"/>
    <w:rsid w:val="00220731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Style13">
    <w:name w:val="Style13"/>
    <w:basedOn w:val="a"/>
    <w:uiPriority w:val="99"/>
    <w:rsid w:val="005F49A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9">
    <w:name w:val="Font Style29"/>
    <w:uiPriority w:val="99"/>
    <w:rsid w:val="005F49AA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E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1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33DFA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3033A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Без интервала Знак"/>
    <w:link w:val="ab"/>
    <w:uiPriority w:val="99"/>
    <w:locked/>
    <w:rsid w:val="003033AA"/>
    <w:rPr>
      <w:rFonts w:ascii="Times New Roman" w:hAnsi="Times New Roman"/>
      <w:sz w:val="24"/>
    </w:rPr>
  </w:style>
  <w:style w:type="character" w:styleId="ad">
    <w:name w:val="annotation reference"/>
    <w:basedOn w:val="a0"/>
    <w:uiPriority w:val="99"/>
    <w:semiHidden/>
    <w:unhideWhenUsed/>
    <w:rsid w:val="00CE03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038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038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03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E03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F0F4-08CB-4693-AB54-A1BE3194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Чернова Елена Викторовна</cp:lastModifiedBy>
  <cp:revision>35</cp:revision>
  <cp:lastPrinted>2019-11-15T04:49:00Z</cp:lastPrinted>
  <dcterms:created xsi:type="dcterms:W3CDTF">2019-10-22T14:27:00Z</dcterms:created>
  <dcterms:modified xsi:type="dcterms:W3CDTF">2019-11-15T09:04:00Z</dcterms:modified>
</cp:coreProperties>
</file>