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1" w:rsidRDefault="002133DB" w:rsidP="006E1090">
      <w:pPr>
        <w:jc w:val="center"/>
        <w:rPr>
          <w:b/>
          <w:noProof/>
          <w:sz w:val="32"/>
          <w:szCs w:val="32"/>
          <w:vertAlign w:val="superscript"/>
        </w:rPr>
      </w:pPr>
      <w:r w:rsidRPr="009F7BC0">
        <w:rPr>
          <w:noProof/>
        </w:rPr>
        <w:drawing>
          <wp:inline distT="0" distB="0" distL="0" distR="0">
            <wp:extent cx="655320" cy="8737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88" w:rsidRPr="00A20E65" w:rsidRDefault="00975788" w:rsidP="007A4DDC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4A296D" w:rsidRPr="00A20E65" w:rsidRDefault="007A4DDC" w:rsidP="007A4DDC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 xml:space="preserve">КЕМЕРОВСКОЙ ОБЛАСТИ - </w:t>
      </w:r>
      <w:r w:rsidR="00975788" w:rsidRPr="00A20E65">
        <w:rPr>
          <w:noProof/>
          <w:sz w:val="32"/>
          <w:szCs w:val="32"/>
        </w:rPr>
        <w:t>КУЗБАССА</w:t>
      </w:r>
    </w:p>
    <w:p w:rsidR="00B12C61" w:rsidRPr="00A20E65" w:rsidRDefault="001B77B4" w:rsidP="001B77B4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B12C61" w:rsidRDefault="00B12C61" w:rsidP="004A296D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022724">
        <w:rPr>
          <w:sz w:val="28"/>
          <w:szCs w:val="28"/>
          <w:u w:val="single"/>
        </w:rPr>
        <w:t xml:space="preserve">  6  </w:t>
      </w:r>
      <w:r>
        <w:rPr>
          <w:sz w:val="20"/>
          <w:szCs w:val="20"/>
        </w:rPr>
        <w:t>»</w:t>
      </w:r>
      <w:r w:rsidR="00022724">
        <w:rPr>
          <w:sz w:val="28"/>
          <w:szCs w:val="28"/>
          <w:u w:val="single"/>
        </w:rPr>
        <w:t xml:space="preserve">  мая 2020 </w:t>
      </w:r>
      <w:r w:rsidR="00022724">
        <w:rPr>
          <w:sz w:val="20"/>
          <w:szCs w:val="20"/>
        </w:rPr>
        <w:t xml:space="preserve"> </w:t>
      </w:r>
      <w:r>
        <w:rPr>
          <w:sz w:val="20"/>
          <w:szCs w:val="20"/>
        </w:rPr>
        <w:t>г.  №_</w:t>
      </w:r>
      <w:r w:rsidR="00022724">
        <w:rPr>
          <w:sz w:val="28"/>
          <w:szCs w:val="28"/>
          <w:u w:val="single"/>
        </w:rPr>
        <w:t>266</w:t>
      </w:r>
      <w:r>
        <w:rPr>
          <w:sz w:val="20"/>
          <w:szCs w:val="20"/>
        </w:rPr>
        <w:t>_</w:t>
      </w:r>
    </w:p>
    <w:p w:rsidR="00B12C61" w:rsidRDefault="00B12C61" w:rsidP="004A29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B12C61" w:rsidRPr="00C361BD" w:rsidRDefault="00B12C61" w:rsidP="00CC4051">
      <w:pPr>
        <w:spacing w:before="240"/>
      </w:pPr>
    </w:p>
    <w:p w:rsidR="001A00A3" w:rsidRDefault="001A00A3" w:rsidP="00CC4051">
      <w:pPr>
        <w:jc w:val="center"/>
        <w:rPr>
          <w:b/>
          <w:spacing w:val="-2"/>
          <w:sz w:val="28"/>
          <w:szCs w:val="28"/>
        </w:rPr>
      </w:pPr>
      <w:r w:rsidRPr="00507B8F">
        <w:rPr>
          <w:b/>
          <w:spacing w:val="-2"/>
          <w:sz w:val="28"/>
          <w:szCs w:val="28"/>
        </w:rPr>
        <w:t>О внесении изменений в постановление Коллегии Администрации Кемеровской области от 16.09.2016 №</w:t>
      </w:r>
      <w:r>
        <w:rPr>
          <w:b/>
          <w:spacing w:val="-2"/>
          <w:sz w:val="28"/>
          <w:szCs w:val="28"/>
        </w:rPr>
        <w:t> </w:t>
      </w:r>
      <w:r w:rsidRPr="00507B8F">
        <w:rPr>
          <w:b/>
          <w:spacing w:val="-2"/>
          <w:sz w:val="28"/>
          <w:szCs w:val="28"/>
        </w:rPr>
        <w:t>362 «Об утверждении государственной программы Кемеровской области – Кузбасса «Экология, недропользование и рациональное водопользование» на 2017 – 2024 годы»</w:t>
      </w:r>
    </w:p>
    <w:p w:rsidR="001A00A3" w:rsidRPr="00C6340D" w:rsidRDefault="001A00A3" w:rsidP="001A00A3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00A3" w:rsidRPr="00C6340D" w:rsidRDefault="001A00A3" w:rsidP="001A00A3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00A3" w:rsidRPr="0098711E" w:rsidRDefault="001A00A3" w:rsidP="001A00A3">
      <w:pPr>
        <w:suppressAutoHyphens/>
        <w:autoSpaceDE w:val="0"/>
        <w:autoSpaceDN w:val="0"/>
        <w:adjustRightInd w:val="0"/>
        <w:ind w:firstLine="714"/>
        <w:jc w:val="both"/>
        <w:rPr>
          <w:spacing w:val="60"/>
          <w:sz w:val="28"/>
          <w:szCs w:val="28"/>
        </w:rPr>
      </w:pPr>
      <w:r w:rsidRPr="00273393">
        <w:rPr>
          <w:sz w:val="28"/>
          <w:szCs w:val="28"/>
        </w:rPr>
        <w:t>В соответствии с Законом Кемеровской области – Кузбасса</w:t>
      </w:r>
      <w:r w:rsidR="00FE3383">
        <w:rPr>
          <w:sz w:val="28"/>
          <w:szCs w:val="28"/>
        </w:rPr>
        <w:t xml:space="preserve"> </w:t>
      </w:r>
      <w:r w:rsidRPr="00273393">
        <w:rPr>
          <w:sz w:val="28"/>
          <w:szCs w:val="28"/>
        </w:rPr>
        <w:t xml:space="preserve">от 11.12.2019 № 137-ОЗ «Об областном бюджете на 2020 год и на плановый период 2021 и 2022 годов» </w:t>
      </w:r>
      <w:r w:rsidRPr="0098711E">
        <w:rPr>
          <w:sz w:val="28"/>
          <w:szCs w:val="28"/>
        </w:rPr>
        <w:t>(в редакции Закона Кемеровской области – Кузбасса от 25.03.2020 № 31-ОЗ)</w:t>
      </w:r>
      <w:r w:rsidR="00FE3383">
        <w:rPr>
          <w:sz w:val="28"/>
          <w:szCs w:val="28"/>
        </w:rPr>
        <w:t xml:space="preserve"> Правительство Кемеровской области – Кузбасса </w:t>
      </w:r>
      <w:r w:rsidRPr="00EF02BE">
        <w:rPr>
          <w:spacing w:val="20"/>
          <w:sz w:val="28"/>
          <w:szCs w:val="28"/>
        </w:rPr>
        <w:t>постановляет</w:t>
      </w:r>
      <w:r w:rsidRPr="0098711E">
        <w:rPr>
          <w:spacing w:val="60"/>
          <w:sz w:val="28"/>
          <w:szCs w:val="28"/>
        </w:rPr>
        <w:t>:</w:t>
      </w:r>
    </w:p>
    <w:p w:rsidR="001A00A3" w:rsidRPr="001A00A3" w:rsidRDefault="001A00A3" w:rsidP="001A00A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98711E">
        <w:rPr>
          <w:rFonts w:ascii="Times New Roman" w:hAnsi="Times New Roman"/>
          <w:sz w:val="28"/>
          <w:szCs w:val="28"/>
        </w:rPr>
        <w:t> Внести в государственную программу Кемеровской области – Кузбасса «Экология, недропользование и рациональное водопользование»</w:t>
      </w:r>
      <w:r w:rsidR="00FE3383">
        <w:rPr>
          <w:rFonts w:ascii="Times New Roman" w:hAnsi="Times New Roman"/>
          <w:sz w:val="28"/>
          <w:szCs w:val="28"/>
        </w:rPr>
        <w:br/>
      </w:r>
      <w:r w:rsidRPr="0098711E">
        <w:rPr>
          <w:rFonts w:ascii="Times New Roman" w:hAnsi="Times New Roman"/>
          <w:sz w:val="28"/>
          <w:szCs w:val="28"/>
        </w:rPr>
        <w:t>на 2017 – 2024 годы (далее – Государственная программа), утверждённую постановлением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рациональное водопользование» (в редакции постановлений Коллегии Администрации Кемеровской области от 16.12.2016 № 504, от 11.01.2017 №</w:t>
      </w:r>
      <w:r w:rsidR="00FE3383">
        <w:rPr>
          <w:rFonts w:ascii="Times New Roman" w:hAnsi="Times New Roman"/>
          <w:sz w:val="28"/>
          <w:szCs w:val="28"/>
        </w:rPr>
        <w:t> </w:t>
      </w:r>
      <w:r w:rsidRPr="0098711E">
        <w:rPr>
          <w:rFonts w:ascii="Times New Roman" w:hAnsi="Times New Roman"/>
          <w:sz w:val="28"/>
          <w:szCs w:val="28"/>
        </w:rPr>
        <w:t>7, от 28.09.2017 № 505, от 18.01.2018 № 14, от 19.07.2018 № 302, от 27.08.2018 № 350,</w:t>
      </w:r>
      <w:r w:rsidR="00FE3383">
        <w:rPr>
          <w:rFonts w:ascii="Times New Roman" w:hAnsi="Times New Roman"/>
          <w:sz w:val="28"/>
          <w:szCs w:val="28"/>
        </w:rPr>
        <w:t xml:space="preserve"> </w:t>
      </w:r>
      <w:r w:rsidRPr="0098711E">
        <w:rPr>
          <w:rFonts w:ascii="Times New Roman" w:hAnsi="Times New Roman"/>
          <w:sz w:val="28"/>
          <w:szCs w:val="28"/>
        </w:rPr>
        <w:t>от 24.12.2018 № 600, постановлений Правительства Кемеровской области – Кузбасса от 17.05.2019 № 303, от 30.08.2019 № 510, от 26.11.2019 № 679, от 23.12.2019 № 735), изменения, изложив её в новой редакции согласно приложению к настоящему постановлению</w:t>
      </w:r>
      <w:r w:rsidRPr="001A00A3">
        <w:rPr>
          <w:rFonts w:ascii="Times New Roman" w:hAnsi="Times New Roman"/>
          <w:sz w:val="28"/>
          <w:szCs w:val="28"/>
        </w:rPr>
        <w:t>.</w:t>
      </w:r>
    </w:p>
    <w:p w:rsidR="001A00A3" w:rsidRDefault="001A00A3" w:rsidP="009871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1A00A3">
        <w:rPr>
          <w:rFonts w:ascii="Times New Roman" w:hAnsi="Times New Roman"/>
          <w:sz w:val="28"/>
          <w:szCs w:val="28"/>
        </w:rPr>
        <w:t> </w:t>
      </w:r>
      <w:r w:rsidRPr="001A00A3">
        <w:rPr>
          <w:rFonts w:ascii="Times New Roman" w:hAnsi="Times New Roman"/>
          <w:sz w:val="28"/>
        </w:rPr>
        <w:t>Н</w:t>
      </w:r>
      <w:r w:rsidRPr="001A00A3">
        <w:rPr>
          <w:rFonts w:ascii="Times New Roman" w:hAnsi="Times New Roman"/>
          <w:sz w:val="28"/>
          <w:szCs w:val="28"/>
        </w:rPr>
        <w:t>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1A00A3" w:rsidRPr="001A00A3" w:rsidRDefault="001A00A3" w:rsidP="00CC4051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1A00A3">
        <w:rPr>
          <w:rFonts w:ascii="Times New Roman" w:hAnsi="Times New Roman"/>
          <w:sz w:val="28"/>
          <w:szCs w:val="28"/>
        </w:rPr>
        <w:t> Контроль за исполнением настоящего постановления возложить на заместителя Губернатора Кемеровской области – Кузбасса (по промышленности, транспорту и экологии) Панова А.А.</w:t>
      </w:r>
    </w:p>
    <w:p w:rsidR="001A00A3" w:rsidRPr="00C361BD" w:rsidRDefault="001A00A3" w:rsidP="001A00A3">
      <w:pPr>
        <w:suppressAutoHyphens/>
        <w:autoSpaceDE w:val="0"/>
        <w:autoSpaceDN w:val="0"/>
        <w:adjustRightInd w:val="0"/>
        <w:spacing w:line="230" w:lineRule="auto"/>
        <w:jc w:val="both"/>
      </w:pPr>
    </w:p>
    <w:p w:rsidR="001A00A3" w:rsidRPr="00C361BD" w:rsidRDefault="001A00A3" w:rsidP="001A00A3">
      <w:pPr>
        <w:suppressAutoHyphens/>
        <w:autoSpaceDE w:val="0"/>
        <w:autoSpaceDN w:val="0"/>
        <w:adjustRightInd w:val="0"/>
        <w:spacing w:line="23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5309"/>
      </w:tblGrid>
      <w:tr w:rsidR="00C6340D" w:rsidRPr="00507B8F" w:rsidTr="00022724">
        <w:tc>
          <w:tcPr>
            <w:tcW w:w="2162" w:type="pct"/>
          </w:tcPr>
          <w:p w:rsidR="00C6340D" w:rsidRPr="00507B8F" w:rsidRDefault="00C6340D" w:rsidP="00022724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Губернатор</w:t>
            </w:r>
          </w:p>
        </w:tc>
        <w:tc>
          <w:tcPr>
            <w:tcW w:w="2838" w:type="pct"/>
          </w:tcPr>
          <w:p w:rsidR="00C6340D" w:rsidRPr="00507B8F" w:rsidRDefault="00C6340D" w:rsidP="00022724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6340D" w:rsidRPr="00507B8F" w:rsidTr="00022724">
        <w:tc>
          <w:tcPr>
            <w:tcW w:w="2162" w:type="pct"/>
          </w:tcPr>
          <w:p w:rsidR="00C6340D" w:rsidRPr="00507B8F" w:rsidRDefault="00C6340D" w:rsidP="00022724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2838" w:type="pct"/>
            <w:vAlign w:val="bottom"/>
          </w:tcPr>
          <w:p w:rsidR="00C6340D" w:rsidRPr="00507B8F" w:rsidRDefault="00C6340D" w:rsidP="00022724">
            <w:pPr>
              <w:keepNext/>
              <w:keepLines/>
              <w:ind w:left="-113"/>
              <w:jc w:val="right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С.Е. Цивилев</w:t>
            </w:r>
          </w:p>
        </w:tc>
      </w:tr>
    </w:tbl>
    <w:p w:rsidR="001A00A3" w:rsidRPr="00C6340D" w:rsidRDefault="001A00A3" w:rsidP="001A00A3">
      <w:pPr>
        <w:suppressAutoHyphens/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</w:p>
    <w:p w:rsidR="006750F4" w:rsidRDefault="006750F4" w:rsidP="006750F4">
      <w:pPr>
        <w:pageBreakBefore/>
        <w:spacing w:line="240" w:lineRule="atLeast"/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50F4" w:rsidRDefault="006750F4" w:rsidP="006750F4">
      <w:pPr>
        <w:spacing w:line="240" w:lineRule="atLeast"/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:rsidR="006750F4" w:rsidRDefault="006750F4" w:rsidP="006750F4">
      <w:pPr>
        <w:spacing w:line="240" w:lineRule="atLeast"/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</w:t>
      </w:r>
    </w:p>
    <w:p w:rsidR="006750F4" w:rsidRDefault="00022724" w:rsidP="006750F4">
      <w:pPr>
        <w:spacing w:line="240" w:lineRule="atLeast"/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6 мая 2020 г. № 266</w:t>
      </w:r>
    </w:p>
    <w:p w:rsidR="006750F4" w:rsidRDefault="006750F4" w:rsidP="006750F4">
      <w:pPr>
        <w:spacing w:line="240" w:lineRule="atLeast"/>
        <w:ind w:left="4592"/>
        <w:jc w:val="center"/>
        <w:rPr>
          <w:sz w:val="28"/>
          <w:szCs w:val="28"/>
        </w:rPr>
      </w:pPr>
    </w:p>
    <w:p w:rsidR="006750F4" w:rsidRDefault="006750F4" w:rsidP="006750F4">
      <w:pPr>
        <w:spacing w:line="240" w:lineRule="atLeast"/>
        <w:ind w:left="4592"/>
        <w:jc w:val="center"/>
        <w:rPr>
          <w:sz w:val="28"/>
          <w:szCs w:val="28"/>
        </w:rPr>
      </w:pPr>
    </w:p>
    <w:p w:rsidR="006750F4" w:rsidRDefault="006750F4" w:rsidP="00675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программа Кемеровской области – Кузбасса</w:t>
      </w:r>
    </w:p>
    <w:p w:rsidR="006750F4" w:rsidRDefault="006750F4" w:rsidP="00675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«Экология, недропользование и рациональное водопользование»</w:t>
      </w:r>
    </w:p>
    <w:p w:rsidR="006750F4" w:rsidRDefault="006750F4" w:rsidP="00675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– 2024 годы </w:t>
      </w:r>
    </w:p>
    <w:p w:rsidR="006750F4" w:rsidRDefault="006750F4" w:rsidP="00675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0F4" w:rsidRDefault="006750F4" w:rsidP="00675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государственной программы Кемеровской области – Кузбасса «Экология, недропользование и рациональное водопользование»</w:t>
      </w:r>
      <w:r>
        <w:rPr>
          <w:b/>
          <w:sz w:val="28"/>
          <w:szCs w:val="28"/>
        </w:rPr>
        <w:br/>
        <w:t xml:space="preserve">на 2017 – 2024 годы </w:t>
      </w:r>
    </w:p>
    <w:p w:rsidR="006750F4" w:rsidRDefault="006750F4" w:rsidP="00FE3383">
      <w:pPr>
        <w:tabs>
          <w:tab w:val="right" w:pos="9225"/>
        </w:tabs>
        <w:spacing w:before="120"/>
        <w:jc w:val="both"/>
        <w:outlineLvl w:val="0"/>
        <w:rPr>
          <w:b/>
          <w:sz w:val="28"/>
          <w:szCs w:val="28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14"/>
        <w:gridCol w:w="155"/>
        <w:gridCol w:w="5758"/>
      </w:tblGrid>
      <w:tr w:rsidR="006750F4" w:rsidTr="00022724">
        <w:trPr>
          <w:trHeight w:val="631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– Кузбасса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«Экология, недропользование и рациональное водопользование» на 2017 – 2024 годы (далее – Государственная программа)</w:t>
            </w:r>
          </w:p>
        </w:tc>
      </w:tr>
      <w:tr w:rsidR="006750F4" w:rsidTr="00022724">
        <w:trPr>
          <w:trHeight w:val="644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Заместитель Губернатора Кемеровской области – Кузбасса</w:t>
            </w:r>
            <w:r>
              <w:rPr>
                <w:sz w:val="28"/>
                <w:szCs w:val="28"/>
              </w:rPr>
              <w:t xml:space="preserve"> (по промышленности, транспорту и экологии)</w:t>
            </w:r>
          </w:p>
        </w:tc>
      </w:tr>
      <w:tr w:rsidR="006750F4" w:rsidTr="00022724">
        <w:trPr>
          <w:trHeight w:val="980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ind w:right="-17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Кузбасса (далее – МПР Кузбасса)</w:t>
            </w:r>
          </w:p>
        </w:tc>
      </w:tr>
      <w:tr w:rsidR="006750F4" w:rsidTr="00022724">
        <w:trPr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 Кузбасса</w:t>
            </w:r>
          </w:p>
        </w:tc>
      </w:tr>
      <w:tr w:rsidR="006750F4" w:rsidTr="00022724">
        <w:trPr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«Развитие водохозяйственного комплекса».</w:t>
            </w:r>
          </w:p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«Обеспечение реализации Государственной программы»</w:t>
            </w:r>
          </w:p>
        </w:tc>
      </w:tr>
      <w:tr w:rsidR="006750F4" w:rsidTr="00022724">
        <w:trPr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проекты, реализуемые в рамках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«Чистый воздух»</w:t>
            </w:r>
          </w:p>
        </w:tc>
      </w:tr>
      <w:tr w:rsidR="006750F4" w:rsidTr="00022724">
        <w:trPr>
          <w:trHeight w:val="624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 Улучшение состояния атмосферного воздуха в городе Новокузнецке.</w:t>
            </w:r>
          </w:p>
        </w:tc>
      </w:tr>
      <w:tr w:rsidR="006750F4" w:rsidTr="00022724">
        <w:trPr>
          <w:trHeight w:val="633"/>
          <w:jc w:val="center"/>
        </w:trPr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Устойчивое обеспечение экономики Кемеровской области – Кузбасса запасами минерального сырья и геологической информацией о недрах.</w:t>
            </w:r>
          </w:p>
        </w:tc>
      </w:tr>
      <w:tr w:rsidR="006750F4" w:rsidTr="00022724">
        <w:trPr>
          <w:trHeight w:val="541"/>
          <w:jc w:val="center"/>
        </w:trPr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</w:tc>
      </w:tr>
      <w:tr w:rsidR="006750F4" w:rsidTr="00022724">
        <w:trPr>
          <w:trHeight w:val="41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 Обеспечение эффективной деятельности МПР Кузбасса и подведомственного ему ГКУ Кемеровской области «Областной комитет природных ресурсов» (далее – ГКУ Кемеровской области «ОКПР»)</w:t>
            </w:r>
          </w:p>
        </w:tc>
      </w:tr>
      <w:tr w:rsidR="006750F4" w:rsidTr="00022724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 Снижение совокупного объёма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 Сохранение и восстановление биологического разнообразия Кемеровской области – Кузбасса.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 Повышение эффективности мониторинга окружающей среды.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 – Кузбасса.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6. Повышение геологической изученности территории Кемеровской области – Кузбасса, получение геологической информации.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 – Кузбасса.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8. Удовлетворение потребностей строительной индустрии Кемеровской области – Кузбасса в строительных материалах.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9. Обеспечение рационального использования минерально-сырьевых ресурсов Кемеровской области – Кузбасса.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– Кузбасса в водных ресурсах в требуемом количестве и в соответствии с показателями качества воды в водных объектах.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 – Кузбасса.</w:t>
            </w:r>
          </w:p>
          <w:p w:rsidR="00EF02BE" w:rsidRDefault="00EF02BE">
            <w:pPr>
              <w:autoSpaceDE w:val="0"/>
              <w:autoSpaceDN w:val="0"/>
              <w:adjustRightInd w:val="0"/>
              <w:spacing w:line="220" w:lineRule="auto"/>
              <w:rPr>
                <w:spacing w:val="-6"/>
                <w:sz w:val="28"/>
                <w:szCs w:val="28"/>
              </w:rPr>
            </w:pPr>
          </w:p>
        </w:tc>
      </w:tr>
      <w:tr w:rsidR="006750F4" w:rsidTr="00022724">
        <w:trPr>
          <w:trHeight w:val="6354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  <w:sz w:val="28"/>
                <w:szCs w:val="28"/>
              </w:rPr>
            </w:pPr>
          </w:p>
        </w:tc>
      </w:tr>
      <w:tr w:rsidR="006750F4" w:rsidTr="00022724">
        <w:trPr>
          <w:trHeight w:val="3595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  <w:sz w:val="28"/>
                <w:szCs w:val="28"/>
              </w:rPr>
            </w:pPr>
          </w:p>
        </w:tc>
      </w:tr>
      <w:tr w:rsidR="006750F4" w:rsidTr="00022724">
        <w:trPr>
          <w:trHeight w:val="1404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  <w:sz w:val="28"/>
                <w:szCs w:val="28"/>
              </w:rPr>
            </w:pPr>
          </w:p>
        </w:tc>
      </w:tr>
      <w:tr w:rsidR="006750F4" w:rsidTr="00022724">
        <w:trPr>
          <w:trHeight w:val="416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  <w:sz w:val="28"/>
                <w:szCs w:val="28"/>
              </w:rPr>
            </w:pPr>
          </w:p>
        </w:tc>
      </w:tr>
      <w:tr w:rsidR="006750F4" w:rsidTr="00022724">
        <w:trPr>
          <w:trHeight w:val="41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 – Кузбасса.</w:t>
            </w:r>
          </w:p>
        </w:tc>
      </w:tr>
      <w:tr w:rsidR="006750F4" w:rsidTr="00022724">
        <w:trPr>
          <w:trHeight w:val="416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Восстановление и экологическая реабилитация водных объектов, утративших способность к самоочищению, улучшение их экологического состояния.</w:t>
            </w:r>
          </w:p>
        </w:tc>
      </w:tr>
      <w:tr w:rsidR="006750F4" w:rsidTr="00022724">
        <w:trPr>
          <w:trHeight w:val="416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</w:pPr>
          </w:p>
        </w:tc>
        <w:tc>
          <w:tcPr>
            <w:tcW w:w="59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</w:tc>
      </w:tr>
      <w:tr w:rsidR="006750F4" w:rsidTr="00022724">
        <w:trPr>
          <w:trHeight w:val="284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</w:tr>
      <w:tr w:rsidR="006750F4" w:rsidTr="00022724">
        <w:trPr>
          <w:trHeight w:val="3577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6750F4" w:rsidTr="00022724">
        <w:trPr>
          <w:trHeight w:val="63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2024 годы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2017 – 2018 годы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 этап – 2019 – 2024 годы</w:t>
            </w:r>
          </w:p>
        </w:tc>
      </w:tr>
      <w:tr w:rsidR="006750F4" w:rsidTr="00022724">
        <w:trPr>
          <w:trHeight w:val="31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1 257 940,3 тыс. руб., в том числе:</w:t>
            </w:r>
          </w:p>
        </w:tc>
      </w:tr>
      <w:tr w:rsidR="006750F4" w:rsidTr="00022724">
        <w:trPr>
          <w:trHeight w:val="26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 год – 438 589,8 тыс. руб.;</w:t>
            </w:r>
          </w:p>
        </w:tc>
      </w:tr>
      <w:tr w:rsidR="006750F4" w:rsidTr="00022724">
        <w:trPr>
          <w:trHeight w:val="221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 – 210 285,1 тыс. руб.;</w:t>
            </w:r>
          </w:p>
        </w:tc>
      </w:tr>
      <w:tr w:rsidR="006750F4" w:rsidTr="00022724">
        <w:trPr>
          <w:trHeight w:val="156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 – 113 166,2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год – 205 687,4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 – 161 536,8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128 675,0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 – 0,0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год – 0,0 тыс. руб.</w:t>
            </w:r>
          </w:p>
        </w:tc>
      </w:tr>
      <w:tr w:rsidR="006750F4" w:rsidTr="00022724">
        <w:trPr>
          <w:trHeight w:val="214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6750F4" w:rsidTr="00022724">
        <w:trPr>
          <w:trHeight w:val="289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666 137,8 тыс. руб., </w:t>
            </w:r>
          </w:p>
        </w:tc>
      </w:tr>
      <w:tr w:rsidR="006750F4" w:rsidTr="00022724">
        <w:trPr>
          <w:trHeight w:val="21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 год – 116 716,1 тыс. руб.;</w:t>
            </w: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4" w:rsidRDefault="006750F4" w:rsidP="00EA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97 861,3 тыс. руб.;</w:t>
            </w:r>
          </w:p>
          <w:p w:rsidR="00EA6FDA" w:rsidRDefault="00EA6FDA" w:rsidP="00EA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0F4" w:rsidTr="00022724">
        <w:trPr>
          <w:trHeight w:val="340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81 237,5 тыс. руб.;</w:t>
            </w:r>
          </w:p>
        </w:tc>
      </w:tr>
      <w:tr w:rsidR="006750F4" w:rsidTr="00022724">
        <w:trPr>
          <w:trHeight w:val="25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173 790,5 тыс. руб.;</w:t>
            </w:r>
          </w:p>
        </w:tc>
      </w:tr>
      <w:tr w:rsidR="006750F4" w:rsidTr="00022724">
        <w:trPr>
          <w:trHeight w:val="216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101 970,0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94 562,4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588 966,7 тыс. руб.,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320 029,9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111 431,8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31 928,7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31 896,9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59 566,8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34 112,6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2 835,8 тыс. руб.,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1 843,8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992,0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</w:tc>
      </w:tr>
      <w:tr w:rsidR="006750F4" w:rsidTr="00022724">
        <w:trPr>
          <w:trHeight w:val="17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</w:tc>
      </w:tr>
      <w:tr w:rsidR="006750F4" w:rsidTr="00022724">
        <w:trPr>
          <w:trHeight w:val="99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spacing w:line="228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Снижение совокупного объёма выбросов загрязняющих веществ в атмосферный воздух на 69,03 тыс. тонн (20,25%) в городе Новокузнецке к 31.12.2024. Снижение уровня загрязнения атмосферного воздуха в городе Новокузнецке к 31.12.2024 с «очень высокого» до «повышенного».</w:t>
            </w:r>
          </w:p>
        </w:tc>
      </w:tr>
      <w:tr w:rsidR="006750F4" w:rsidTr="00022724">
        <w:trPr>
          <w:trHeight w:val="639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Экологически безопасная и комфортная обстановка в местах проживания населения Кемеровской области – Кузбасса, его работы и отдыха.</w:t>
            </w:r>
          </w:p>
        </w:tc>
      </w:tr>
      <w:tr w:rsidR="006750F4" w:rsidTr="00022724">
        <w:trPr>
          <w:trHeight w:val="1077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 – Кузбасса, её загрязнении.</w:t>
            </w:r>
          </w:p>
        </w:tc>
      </w:tr>
      <w:tr w:rsidR="006750F4" w:rsidTr="00022724">
        <w:trPr>
          <w:trHeight w:val="11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6750F4" w:rsidTr="00022724">
        <w:trPr>
          <w:trHeight w:val="55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Сохранность редких и исчезающих видов животных, растений и грибов, улучшение условий для сохранения биологического разнообразия Кемеровской области – Кузбасса.</w:t>
            </w:r>
          </w:p>
        </w:tc>
      </w:tr>
      <w:tr w:rsidR="006750F4" w:rsidTr="00022724">
        <w:trPr>
          <w:trHeight w:val="85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Наличие современной геолого-картографической основы территории Кемеровской области – Кузбасса для обеспечения нужд хозяйственной деятельности, прогноза развития минерально-сырьевой базы.</w:t>
            </w:r>
          </w:p>
        </w:tc>
      </w:tr>
      <w:tr w:rsidR="006750F4" w:rsidTr="00022724">
        <w:trPr>
          <w:trHeight w:val="85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Наличие геологической информации о недрах, предоставляемой различным потребителям с использованием современных технологий доступа.</w:t>
            </w:r>
          </w:p>
        </w:tc>
      </w:tr>
      <w:tr w:rsidR="006750F4" w:rsidTr="00022724">
        <w:trPr>
          <w:trHeight w:val="85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Наличие минерально-сырьевой базы, обеспечивающей потребности устойчивого развития добывающих мощностей базовых отраслей промышленности.</w:t>
            </w:r>
          </w:p>
        </w:tc>
      </w:tr>
      <w:tr w:rsidR="006750F4" w:rsidTr="00022724">
        <w:trPr>
          <w:trHeight w:val="299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6750F4" w:rsidTr="00022724">
        <w:trPr>
          <w:trHeight w:val="85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6750F4" w:rsidTr="00022724">
        <w:trPr>
          <w:trHeight w:val="3216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прибрежных защитных полос водных объектов, испытывающих антропогенную нагрузку.</w:t>
            </w:r>
          </w:p>
        </w:tc>
      </w:tr>
      <w:tr w:rsidR="006750F4" w:rsidTr="00022724">
        <w:trPr>
          <w:trHeight w:val="283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1674"/>
              </w:tabs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Гарантированное обеспечение водными ресурсами текущих и перспективных потребностей населения и объектов экономики Кемеровской области – Кузбасса.</w:t>
            </w:r>
          </w:p>
        </w:tc>
      </w:tr>
      <w:tr w:rsidR="006750F4" w:rsidTr="00022724">
        <w:trPr>
          <w:trHeight w:val="2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EA6FDA">
            <w:pPr>
              <w:tabs>
                <w:tab w:val="left" w:pos="1674"/>
              </w:tabs>
              <w:suppressAutoHyphens/>
              <w:spacing w:after="40"/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Создание и обеспечение благоприятных экологических условий для жизни населения, развития сферы услуг в области рекреации.</w:t>
            </w:r>
          </w:p>
        </w:tc>
      </w:tr>
      <w:tr w:rsidR="006750F4" w:rsidTr="00022724">
        <w:trPr>
          <w:trHeight w:val="386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1674"/>
              </w:tabs>
              <w:suppressAutoHyphens/>
              <w:ind w:right="-57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Повышение степени защищённости населения, объектов экономики и социальной сферы от негативного воздействия вод в результате выполнения мероприятий по предотвращению </w:t>
            </w:r>
            <w:r>
              <w:rPr>
                <w:spacing w:val="-6"/>
                <w:sz w:val="28"/>
                <w:szCs w:val="28"/>
              </w:rPr>
              <w:t xml:space="preserve">негативного воздействия вод </w:t>
            </w:r>
            <w:r>
              <w:rPr>
                <w:sz w:val="28"/>
                <w:szCs w:val="28"/>
              </w:rPr>
              <w:t>в отношении водных объектов, находящихся в федеральной собственности и полностью расположенных на территории Кемеровской области – Кузбасса, приведению гидротехнических сооружений в технически безопасное состояние, обеспечению сооружениями инженерной защиты.</w:t>
            </w:r>
          </w:p>
        </w:tc>
      </w:tr>
      <w:tr w:rsidR="006750F4" w:rsidTr="00022724">
        <w:trPr>
          <w:trHeight w:val="272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Обеспечение условий для достижения целей Государственной программы в целом и входящих в её состав подпрограмм.</w:t>
            </w:r>
          </w:p>
        </w:tc>
      </w:tr>
      <w:tr w:rsidR="006750F4" w:rsidTr="00022724">
        <w:trPr>
          <w:trHeight w:val="299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Обеспечение качества и доступности государственных услуг в сфере экологии, воспроизводства и использования минерально-сырьевых и водных ресурсов.</w:t>
            </w:r>
          </w:p>
        </w:tc>
      </w:tr>
      <w:tr w:rsidR="006750F4" w:rsidTr="00022724">
        <w:trPr>
          <w:trHeight w:val="299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Обеспечение эффективности бюджетных расходов в сфере экологии, воспроизводства и использования минерально-сырьевых и водных ресурсов</w:t>
            </w:r>
          </w:p>
        </w:tc>
      </w:tr>
    </w:tbl>
    <w:p w:rsidR="006750F4" w:rsidRDefault="006750F4" w:rsidP="006750F4">
      <w:pPr>
        <w:pStyle w:val="a5"/>
        <w:keepNext/>
        <w:keepLines/>
        <w:numPr>
          <w:ilvl w:val="0"/>
          <w:numId w:val="4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Характеристика текущего состояния в Кемеровской области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Кузбассе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6750F4" w:rsidRDefault="006750F4" w:rsidP="006750F4">
      <w:pPr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Кузбасса</w:t>
      </w:r>
    </w:p>
    <w:p w:rsidR="006750F4" w:rsidRDefault="006750F4" w:rsidP="006750F4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Экологическая ситуация в области продолжает оставаться достаточно напряжённой. 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 – Кузбасса, увеличение числа редких и исчезающих видов животных, растений и грибов; низкая экологическая культура населения.</w:t>
      </w:r>
    </w:p>
    <w:p w:rsidR="006750F4" w:rsidRDefault="006750F4" w:rsidP="006750F4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сценарий долгосрочного социально-экономического развития Кемеровской области – Кузбасса показывает дальнейшее увеличение техногенной нагрузки на все компоненты природной среды региона.</w:t>
      </w:r>
    </w:p>
    <w:p w:rsidR="006750F4" w:rsidRDefault="006750F4" w:rsidP="006750F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Объём выбросов загрязняющих веществ в атмосферный воздух от стационарных источников выбросов в 2018 году составил 1 383,065 тыс. т загрязняющих веществ. За период с 2008 по 2018 год валовые</w:t>
      </w:r>
      <w:r>
        <w:rPr>
          <w:spacing w:val="-2"/>
          <w:sz w:val="28"/>
          <w:szCs w:val="28"/>
        </w:rPr>
        <w:t xml:space="preserve"> выбросы загрязняющих веществ в атмосферный воздух от </w:t>
      </w:r>
      <w:r>
        <w:rPr>
          <w:spacing w:val="-6"/>
          <w:sz w:val="28"/>
          <w:szCs w:val="28"/>
        </w:rPr>
        <w:t>стационарных источников снизились на 132,346 тыс. т. Наибольшее</w:t>
      </w:r>
      <w:r>
        <w:rPr>
          <w:spacing w:val="-2"/>
          <w:sz w:val="28"/>
          <w:szCs w:val="28"/>
        </w:rPr>
        <w:t xml:space="preserve"> сокращение </w:t>
      </w:r>
      <w:r>
        <w:rPr>
          <w:spacing w:val="-6"/>
          <w:sz w:val="28"/>
          <w:szCs w:val="28"/>
        </w:rPr>
        <w:t xml:space="preserve">объёмов </w:t>
      </w:r>
      <w:r>
        <w:rPr>
          <w:sz w:val="28"/>
          <w:szCs w:val="28"/>
        </w:rPr>
        <w:t xml:space="preserve">выбросов </w:t>
      </w:r>
      <w:r>
        <w:rPr>
          <w:sz w:val="28"/>
          <w:szCs w:val="28"/>
        </w:rPr>
        <w:lastRenderedPageBreak/>
        <w:t>наблюдалось по оксиду углерода – на 87,318 тыс. т и твёрдым веществам – на 34,950 тыс. т</w:t>
      </w:r>
      <w:r>
        <w:rPr>
          <w:spacing w:val="-2"/>
          <w:sz w:val="28"/>
          <w:szCs w:val="28"/>
        </w:rPr>
        <w:t>. По отношению к 2017 году масса выбросов уменьшилась на 7,0%.</w:t>
      </w:r>
    </w:p>
    <w:p w:rsidR="006750F4" w:rsidRDefault="006750F4" w:rsidP="006750F4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Распределение объёмов выбросов от стационарных источников по </w:t>
      </w:r>
      <w:r>
        <w:rPr>
          <w:sz w:val="28"/>
          <w:szCs w:val="28"/>
        </w:rPr>
        <w:t>административным территориям Кемеровской области – Кузбасса неравномерно. Наибольшая величина выбросов (41,6 %) отмечается в г. Новокузнецке – 295,794 тыс. т и Новокузнецком районе – 279,628 тыс. т. Далее следует Ленинск-Кузнецкий район (97,125 тыс. т), г. Ленинск-Кузнецкий (91,196 тыс. т), г. Междуреченск и Междуреченский район (83,395 тыс. т), г. Калтан (74,379 тыс. т), Прокопьевский район (70,631 тыс. т), г. Белово (69,512 тыс. т) и Беловский район (59,981 тыс. т).</w:t>
      </w:r>
    </w:p>
    <w:p w:rsidR="006750F4" w:rsidRDefault="006750F4" w:rsidP="006750F4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наблюдений, в 2018 году уровень загрязнения атмосферного воздуха оценивался как высокий в городах Кемерово, Прокопьевске; очень высокий – в городе Новокузнецке.</w:t>
      </w:r>
    </w:p>
    <w:p w:rsidR="006750F4" w:rsidRDefault="006750F4" w:rsidP="00675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Новокузнецк – крупный промышленный центр Кемеровской области – Кузбасса, где расположены флагманы металлургической промышленности не только Кемеровской области, но и России – АО «ЕВРАЗ ЗСМК», АО «Русал Новокузнецк», АО «Кузнецкие ферросплавы», хозяйственная деятельность которых негативно сказывается на качестве атмосферного воздуха города. При этом город Новокузнецк входит в список самых загрязнённых городов России.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2018 году объём образования отходов производства и потребления составил 3,60 млрд. т. Основной объём образовавшихся отходов приходится на предприятия, осуществляющие добычу полезных ископаемых. Их вклад в 2018 году составил 3,58 млрд. т (99,35 %) от общего количества образовавшихся отходов области. 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техническими </w:t>
      </w:r>
      <w:hyperlink r:id="rId9" w:history="1">
        <w:r w:rsidRPr="00A845DE">
          <w:rPr>
            <w:sz w:val="28"/>
            <w:szCs w:val="28"/>
          </w:rPr>
          <w:t>регламентами</w:t>
        </w:r>
      </w:hyperlink>
      <w:r>
        <w:rPr>
          <w:sz w:val="28"/>
          <w:szCs w:val="28"/>
        </w:rPr>
        <w:t xml:space="preserve"> и </w:t>
      </w:r>
      <w:hyperlink r:id="rId10" w:history="1">
        <w:r w:rsidRPr="00A845DE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в области охраны окружающей среды, в Кемеровской области – Кузбассе организуется и проводится государственная экологическая экспертиза объектов регионального уровня.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Одной из значимых проблем, решаемых в рамках Государственной программы, является сохранение растительного и животного мира на территории области. С 2000 года издаётся региональная Красная книга, повышающая возможность сохранения и восстановления редких и находящихся под угрозой исчезновения видов животных, растений и грибов на территории области.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региональную Красную книгу, изданную в 2012 году, внесено 300 видов, из них 135 видов животных и 165 видов растений, грибов и лишайников</w:t>
      </w:r>
      <w:r>
        <w:rPr>
          <w:sz w:val="28"/>
          <w:szCs w:val="28"/>
        </w:rPr>
        <w:t xml:space="preserve">. 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соответствии с Законом Кемеровской области от 03.08.2000 № 56-ОЗ «О Красной книге Кемеровской области» осуществляются мероприятия по ведению региональной Красной книги, включая сбор и анализ данных об объектах животного и растительного мира, ежегодный мониторинг состояния видов животного и растительного мира, </w:t>
      </w:r>
      <w:r>
        <w:rPr>
          <w:sz w:val="28"/>
          <w:szCs w:val="28"/>
        </w:rPr>
        <w:lastRenderedPageBreak/>
        <w:t>занесённых в указанную Красную книгу. Следующее издание региональной Красной книги запланировано на 2021 год.</w:t>
      </w:r>
    </w:p>
    <w:p w:rsidR="006750F4" w:rsidRDefault="006750F4" w:rsidP="003D0E4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– Кузбасс – крупнейший индустриальный центр России, имеющий выраженную сырьевую специализацию. Интенсивное развитие Кемеровской области – Кузбасса привело к возникновению такой проблемы, как накопленный вред окружающей среде. </w:t>
      </w:r>
    </w:p>
    <w:p w:rsidR="006750F4" w:rsidRDefault="006750F4" w:rsidP="003D0E4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Кемеровской области – Кузбасса существует ряд объектов накопленного вреда окружающей среде (бывшие заводы, терриконы бывших шахт, хвостохранилища обогатительных фабрик и др.). </w:t>
      </w:r>
    </w:p>
    <w:p w:rsidR="006750F4" w:rsidRDefault="006750F4" w:rsidP="003D0E4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проектов по ликвидации объектов накопленного вреда окружающей среде Кемеровской области – Кузбасса позволит улучшить экологическую ситуацию в регионе, вовлечь высвобождающиеся земельные участки в хозяйственный оборот.</w:t>
      </w:r>
    </w:p>
    <w:p w:rsidR="006750F4" w:rsidRDefault="006750F4" w:rsidP="003D0E4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Министерство природных ресурсов и экологии Российской Федерации ведёт формирование государственного реестра объектов накопленного вреда окружающей среде. Ликвидация накопленного вреда окружающей среде осуществляется на объектах накопленного вреда окружающей среде, включённых в государственный реестр объектов накопленного вреда окружающей среде.</w:t>
      </w:r>
    </w:p>
    <w:p w:rsidR="006750F4" w:rsidRDefault="006750F4" w:rsidP="003D0E40">
      <w:pPr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объектов, расположенных на территории Кемеровской области – Кузбасса, в указанный реестр необходимо провести дополнительные исследования имеющихся объектов с привлечением аккредитованных лабораторий.</w:t>
      </w:r>
    </w:p>
    <w:p w:rsidR="006750F4" w:rsidRDefault="006750F4" w:rsidP="003D0E40">
      <w:pPr>
        <w:pStyle w:val="a5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пункта 7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федерального проекта «Чистый воздух» национального проекта «Экология» разработан и утверждён региональный проект «Чистый воздух». </w:t>
      </w:r>
    </w:p>
    <w:p w:rsidR="006750F4" w:rsidRPr="00A845DE" w:rsidRDefault="006750F4" w:rsidP="003D0E40">
      <w:pPr>
        <w:pStyle w:val="a5"/>
        <w:spacing w:after="0" w:line="23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45DE">
        <w:rPr>
          <w:rFonts w:ascii="Times New Roman" w:hAnsi="Times New Roman"/>
          <w:spacing w:val="-6"/>
          <w:sz w:val="28"/>
          <w:szCs w:val="28"/>
        </w:rPr>
        <w:t xml:space="preserve">Участниками регионального проекта «Чистый воздух» совместно с МПР Кузбасса являются Министерство жилищно-коммунального и дорожного комплекса Кузбасса, Министерство промышленности Кузбасса, Министерство транспорта Кузбасса, администрация города Новокузнецка, </w:t>
      </w:r>
      <w:r w:rsidR="00A845DE" w:rsidRPr="00A845DE">
        <w:rPr>
          <w:rFonts w:ascii="Times New Roman" w:hAnsi="Times New Roman"/>
          <w:spacing w:val="-6"/>
          <w:sz w:val="28"/>
          <w:szCs w:val="28"/>
        </w:rPr>
        <w:t>У</w:t>
      </w:r>
      <w:r w:rsidRPr="00A845DE">
        <w:rPr>
          <w:rFonts w:ascii="Times New Roman" w:hAnsi="Times New Roman"/>
          <w:spacing w:val="-6"/>
          <w:sz w:val="28"/>
          <w:szCs w:val="28"/>
        </w:rPr>
        <w:t>правление Федеральной службы по надзору в сфере защиты прав потребителей и благополучия человека по Кемеровской области, Южно-Сибирское межрегиональное управление Росприроднадзора, Кемеровский центр по гидрометеорологии и мониторингу окружающей среды – филиала ФГБУ «Западно-Сибирское управление по гидрометеорологии и мониторингу окружающей среды», а также крупные промышленные предприятия г. Новокузнецка (АО «ЕВРАЗ ЗСМК», АО «Кузнецкая ТЭЦ», АО «РУСАЛ Новокузнецк», АО «Кузнецкие ферросплавы»).</w:t>
      </w:r>
    </w:p>
    <w:p w:rsidR="006750F4" w:rsidRDefault="006750F4" w:rsidP="003D0E40">
      <w:pPr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«Чистый воздух» разработан комплексный план мероприятий по снижению выбросов загрязняющих веществ в атмосферный воздух в г. Новокузнецке на период 2019 – 2024 гг. (далее - комплексный план), утверждённый Заместителем Председателя Правительства Российской Федерации Гордеевым А.В. (</w:t>
      </w:r>
      <w:r>
        <w:rPr>
          <w:bCs/>
          <w:sz w:val="28"/>
          <w:szCs w:val="28"/>
        </w:rPr>
        <w:t>28.12.2018    № 11015п-П6</w:t>
      </w:r>
      <w:r>
        <w:rPr>
          <w:sz w:val="28"/>
          <w:szCs w:val="28"/>
        </w:rPr>
        <w:t>).</w:t>
      </w:r>
    </w:p>
    <w:p w:rsidR="006750F4" w:rsidRDefault="006750F4" w:rsidP="003D0E40">
      <w:pPr>
        <w:spacing w:line="230" w:lineRule="auto"/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Комплексный план направлен на кардинальное снижение выбросов загрязняющих веществ в атмосферный воздух и обеспечение благоприятных условий проживания жителей г. Новокузнецка. К 2024 году планируется </w:t>
      </w:r>
      <w:r>
        <w:rPr>
          <w:spacing w:val="-6"/>
          <w:sz w:val="28"/>
          <w:szCs w:val="28"/>
        </w:rPr>
        <w:lastRenderedPageBreak/>
        <w:t xml:space="preserve">уменьшить выбросы в атмосферный воздух на </w:t>
      </w:r>
      <w:r>
        <w:rPr>
          <w:bCs/>
          <w:spacing w:val="-6"/>
          <w:sz w:val="28"/>
          <w:szCs w:val="28"/>
        </w:rPr>
        <w:t>69,03 тыс.</w:t>
      </w:r>
      <w:r w:rsidR="003D0E40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т (20,25% </w:t>
      </w:r>
      <w:r>
        <w:rPr>
          <w:spacing w:val="-6"/>
          <w:sz w:val="28"/>
          <w:szCs w:val="28"/>
        </w:rPr>
        <w:t>к уровню 2017</w:t>
      </w:r>
      <w:r w:rsidR="003D0E40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года).</w:t>
      </w:r>
    </w:p>
    <w:p w:rsidR="006750F4" w:rsidRPr="003D0E40" w:rsidRDefault="006750F4" w:rsidP="006750F4">
      <w:pPr>
        <w:tabs>
          <w:tab w:val="right" w:pos="9225"/>
        </w:tabs>
        <w:ind w:firstLine="851"/>
        <w:jc w:val="both"/>
        <w:outlineLvl w:val="0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 xml:space="preserve">Не менее важным является повышение уровня экологической культуры, развитие системы экологического образования и просвещения населения области. Это становится возможным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 </w:t>
      </w:r>
    </w:p>
    <w:p w:rsidR="006750F4" w:rsidRPr="003D0E40" w:rsidRDefault="006750F4" w:rsidP="006750F4">
      <w:pPr>
        <w:tabs>
          <w:tab w:val="right" w:pos="9225"/>
        </w:tabs>
        <w:spacing w:line="228" w:lineRule="auto"/>
        <w:ind w:firstLine="714"/>
        <w:jc w:val="both"/>
        <w:outlineLvl w:val="0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 xml:space="preserve">Ежегодно в соответствии с постановлением Коллегии Администрации Кемеровской области от 26.10.2012 № 449 в Кузбассе проводятся Дни защиты от экологической опасности, в которых активное участие принимают около одного миллиона жителей области. </w:t>
      </w:r>
    </w:p>
    <w:p w:rsidR="006750F4" w:rsidRPr="003D0E40" w:rsidRDefault="006750F4" w:rsidP="006750F4">
      <w:pPr>
        <w:tabs>
          <w:tab w:val="right" w:pos="9225"/>
        </w:tabs>
        <w:spacing w:line="228" w:lineRule="auto"/>
        <w:ind w:firstLine="714"/>
        <w:jc w:val="both"/>
        <w:outlineLvl w:val="0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Также традиционно проводятся массовые международные, всероссийские и областные акции и субботники «Час Земли», «Зелёная весна», «Зелёная Россия», «Вода России», «Чистая река – чистые берега», «Соберём. Сдадим. Переработаем», «Живи, родник!», областные конкурсы «Семья. Экология. Культура», «Зелёный листок» и др.</w:t>
      </w:r>
    </w:p>
    <w:p w:rsidR="006750F4" w:rsidRPr="003D0E40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Проводится работа по обеспечению населения и организаций достоверной экологической информацией:</w:t>
      </w:r>
    </w:p>
    <w:p w:rsidR="006750F4" w:rsidRPr="003D0E40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ежегодно издаётся доклад о состоянии и охране окружающей среды Кемеровской области – Кузбасса;</w:t>
      </w:r>
    </w:p>
    <w:p w:rsidR="006750F4" w:rsidRPr="003D0E40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ежеквартально издаётся газета «Экологический вестник Кузбасса»;</w:t>
      </w:r>
    </w:p>
    <w:p w:rsidR="006750F4" w:rsidRPr="003D0E40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по мере необходимости в региональных печатных и телевизионных средствах массовой информации, в информационно-телекоммуникационной сети «Интернет» освещаются вопросы о качестве окружающей среды и путях решения экологических проблем Кемеровской области – Кузбасса.</w:t>
      </w:r>
    </w:p>
    <w:p w:rsidR="006750F4" w:rsidRPr="003D0E40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Необходимо и дальше проводить мероприятия, направленные на повышение экологической культуры жителей Кемеровской области – Кузбасса.</w:t>
      </w:r>
    </w:p>
    <w:p w:rsidR="006750F4" w:rsidRPr="003D0E40" w:rsidRDefault="006750F4" w:rsidP="006750F4">
      <w:pPr>
        <w:tabs>
          <w:tab w:val="right" w:pos="9225"/>
        </w:tabs>
        <w:spacing w:before="120" w:after="120" w:line="228" w:lineRule="auto"/>
        <w:ind w:firstLine="714"/>
        <w:jc w:val="both"/>
        <w:outlineLvl w:val="0"/>
        <w:rPr>
          <w:b/>
          <w:spacing w:val="-4"/>
          <w:sz w:val="28"/>
          <w:szCs w:val="28"/>
        </w:rPr>
      </w:pPr>
      <w:bookmarkStart w:id="1" w:name="Par156"/>
      <w:bookmarkEnd w:id="1"/>
      <w:r w:rsidRPr="003D0E40">
        <w:rPr>
          <w:b/>
          <w:spacing w:val="-4"/>
          <w:sz w:val="28"/>
          <w:szCs w:val="28"/>
        </w:rPr>
        <w:t xml:space="preserve">1.2. Недропользование </w:t>
      </w:r>
    </w:p>
    <w:p w:rsidR="006750F4" w:rsidRPr="003D0E40" w:rsidRDefault="006750F4" w:rsidP="006750F4">
      <w:pPr>
        <w:tabs>
          <w:tab w:val="right" w:pos="9225"/>
        </w:tabs>
        <w:spacing w:line="228" w:lineRule="auto"/>
        <w:ind w:firstLine="714"/>
        <w:jc w:val="both"/>
        <w:outlineLvl w:val="0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На территории Кемеровской области – Кузбасса открыты, разведаны и разрабатываются сотни месторождений топливно-энергетического, металлургического и нерудного сырья, но, несмотря на то, что регион является одним из ведущих по добыче полезных ископаемых, Кемеровская область – Кузбасс испытывает нехватку общераспространённых полезных ископаемых.</w:t>
      </w:r>
    </w:p>
    <w:p w:rsidR="006750F4" w:rsidRPr="003D0E40" w:rsidRDefault="006750F4" w:rsidP="006750F4">
      <w:pPr>
        <w:tabs>
          <w:tab w:val="right" w:pos="9225"/>
        </w:tabs>
        <w:spacing w:line="228" w:lineRule="auto"/>
        <w:ind w:firstLine="714"/>
        <w:jc w:val="both"/>
        <w:rPr>
          <w:spacing w:val="-4"/>
          <w:sz w:val="28"/>
          <w:szCs w:val="28"/>
        </w:rPr>
      </w:pPr>
      <w:r w:rsidRPr="003D0E40">
        <w:rPr>
          <w:spacing w:val="-4"/>
          <w:sz w:val="28"/>
          <w:szCs w:val="28"/>
        </w:rPr>
        <w:t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их в качестве заполнителя в бетон. Частично потребность в этих видах сырья удовлетворяется за счёт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14"/>
        <w:jc w:val="both"/>
        <w:rPr>
          <w:sz w:val="28"/>
          <w:szCs w:val="28"/>
        </w:rPr>
      </w:pPr>
      <w:r w:rsidRPr="003D0E40">
        <w:rPr>
          <w:spacing w:val="-4"/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счёт рационального использования ресурсов участков месторождений общераспространённых полезных ископаемых, выявленных ранее, но детально не разведанных. </w:t>
      </w:r>
      <w:r w:rsidR="003D0E40">
        <w:rPr>
          <w:spacing w:val="-4"/>
          <w:sz w:val="28"/>
          <w:szCs w:val="28"/>
        </w:rPr>
        <w:br/>
      </w:r>
      <w:r w:rsidRPr="003D0E40">
        <w:rPr>
          <w:spacing w:val="-4"/>
          <w:sz w:val="28"/>
          <w:szCs w:val="28"/>
        </w:rPr>
        <w:lastRenderedPageBreak/>
        <w:t>Решение этой задачи возможно путём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учёт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</w:t>
      </w:r>
      <w:r>
        <w:rPr>
          <w:sz w:val="28"/>
          <w:szCs w:val="28"/>
        </w:rPr>
        <w:t>.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в области рационального использования минерально-сырьевых ресурсов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является невыполнение пользователями недр лицензионных соглашений в части соблюдения сроков начала проведения и объёмов геолого-разведочных работ, представления на государственную экспертизу отчётов о результатах работ и материалов подсчёта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</w:p>
    <w:p w:rsidR="006750F4" w:rsidRDefault="006750F4" w:rsidP="006750F4">
      <w:pPr>
        <w:keepNext/>
        <w:tabs>
          <w:tab w:val="right" w:pos="9225"/>
        </w:tabs>
        <w:spacing w:before="120" w:after="120" w:line="228" w:lineRule="auto"/>
        <w:ind w:firstLine="714"/>
        <w:jc w:val="both"/>
        <w:outlineLvl w:val="0"/>
        <w:rPr>
          <w:b/>
          <w:sz w:val="28"/>
          <w:szCs w:val="28"/>
        </w:rPr>
      </w:pPr>
      <w:bookmarkStart w:id="2" w:name="Par168"/>
      <w:bookmarkEnd w:id="2"/>
      <w:r>
        <w:rPr>
          <w:b/>
          <w:sz w:val="28"/>
          <w:szCs w:val="28"/>
        </w:rPr>
        <w:t>1.3. Водное хозяйство и водные отношения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Гидрографическая сеть на территории Кемеровской области – Кузбасса</w:t>
      </w:r>
      <w:r>
        <w:rPr>
          <w:sz w:val="28"/>
          <w:szCs w:val="28"/>
        </w:rPr>
        <w:t xml:space="preserve"> относится к бассейну верхней Оби, представлена густой сетью малых и средних рек, озёрами, водохранилищами, болотами. Всего по территории области протекает 32 109 рек общей протяжённостью 76 479 км.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Кемеровской области – Кузбасса расположены водохозяйственные системы промышленного, сельскохозяйственного и коммунального водоснабжения и водоотведения, в том числе накопители жидких промышленных и сельскохозяйственных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Наиболее крупными являются Кара-Чумышское (62,46 куб. км), Беловское (59,0 куб. км), Дудетское (41,0 куб. км) и Журавлёвское</w:t>
      </w:r>
      <w:r>
        <w:rPr>
          <w:sz w:val="28"/>
          <w:szCs w:val="28"/>
        </w:rPr>
        <w:br/>
        <w:t>(31,59 куб. км) водохранилища, которые используются для хозяйственно–питьевого и технического водоснабжения, рыборазведения и рекреации.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Кемеровской области – Кузбассе значительное воздействие на водные ресурсы оказывают промышленные предприятия. Объём забора (изъятия) водных ресурсов из поверхностных водных объектов, расположенных на территории Кемеровской области, в 2016 году составил 1 987,527 млн. куб. м. 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2016 году объём сброса сточных вод в поверхностные водные</w:t>
      </w:r>
      <w:r>
        <w:rPr>
          <w:sz w:val="28"/>
          <w:szCs w:val="28"/>
        </w:rPr>
        <w:br/>
        <w:t>объекты составил 1 709,222 млн. куб. м, из них загрязнённых сточных</w:t>
      </w:r>
      <w:r>
        <w:rPr>
          <w:sz w:val="28"/>
          <w:szCs w:val="28"/>
        </w:rPr>
        <w:br/>
        <w:t>вод – 443,991 млн. куб. м, нормативно очищенных – 147,541 млн. куб. м.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водохозяйственного комплекса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являются: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устаревших водоёмких производственных технологий, недостаточная степень оснащённости водозаборных сооружений системами приборного учёта, высокий уровень потерь воды при транспортировке;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нелегитимное использование поверхностных водных объектов;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значительный уровень износа гидротехнических сооружений;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оснащённость системы государственного мониторинга водных объектов.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Из-за наводнений в период паводков и другого негативного воздействия вод на территории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периодически происходит затопление и подтопление населённых пунктов, объектов экономики и социальной сферы, сельскохозяйственных угодий; разрушение берегов водных объектов в черте населённых пунктов.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протяжённость береговой линии водных объектов в границах поселений на территории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составляет 7 000 км. Численность населения, проживающего на территории Кемеровской области, подверженного негативному воздействию вод при прохождении паводков обеспеченностью 1 %, в том числе на территориях, защищённых в результате реализации водохозяйственных мероприятий (работы по увеличению пропускной способности русел рек и др.), – </w:t>
      </w:r>
      <w:r w:rsidR="00787D8D">
        <w:rPr>
          <w:sz w:val="28"/>
          <w:szCs w:val="28"/>
        </w:rPr>
        <w:t xml:space="preserve">     </w:t>
      </w:r>
      <w:r>
        <w:rPr>
          <w:sz w:val="28"/>
          <w:szCs w:val="28"/>
        </w:rPr>
        <w:t>188 391 чел.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населённых пунктов, попадающих в зону затопления во время паводков, составляет 301,122 кв. км, где проживают 45 329 чел.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Среднемноголетний ущерб, наносимый паводками, составляет 400 млн. руб.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 наиболее опасным участкам относятся участки рек Томь </w:t>
      </w:r>
      <w:r>
        <w:rPr>
          <w:spacing w:val="-6"/>
          <w:sz w:val="28"/>
          <w:szCs w:val="28"/>
        </w:rPr>
        <w:t>(Междуреченский, Новокузнецкий городские округа), Кондома (Таштагольское городское поселение, Калтанский и Осинниковский городские округа), Мрас-Су (Усть-Кабырзинское сельское поселение Таштагольского муниципального района, Мысковский городской округ).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человек, погибло 10 человек. Пострадали все населённые пункты, расположенные по берегам реки Кондома (критические отметки были превышены на 2 – 2,5 м). Ущерб составил 750 млн. руб. Наибольшему затоплению подверглись п. Малышев Лог (Калтанский городской округ) и Таштагольское городское поселение.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проблемой являются русловые процессы, приводящие к разрушению берегов рек и водохранилищ. Катастрофическая ситуация сложилась на реках Урюп (д. Изындаево Тяжинского муниципального района), Кия (с. Усть-Серта Чебулинского муниципального района), Яя (Яйское городское поселение Яйского муниципального района), Иня (Ленинск-Кузнецкий городской округ). На отдельных участках скорость разрушения берегов рек составляет до 10 м/год. В результате обрушения берегов, которое особенно интенсивно происходит в паводковый период, уничтожены десятки жилых домов, нанесён значительный материальный ущерб.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ФГБУ «ВерхнеОбьрегионводхоз», а также ООО «Кузбасс-гидротехпроект», на территории области находится 33 дамбы общей протяжённостью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Не обеспечивают в полной мере защиту населённых пунктов от паводков</w:t>
      </w:r>
      <w:r>
        <w:rPr>
          <w:spacing w:val="-4"/>
          <w:sz w:val="28"/>
          <w:szCs w:val="28"/>
        </w:rPr>
        <w:br/>
        <w:t>14 дамб. В неудовлетворительном состоянии находятся 11 дамб общей протяжённостью 50,13 км</w:t>
      </w:r>
      <w:r>
        <w:rPr>
          <w:sz w:val="28"/>
          <w:szCs w:val="28"/>
        </w:rPr>
        <w:t>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Требуются реконструкция левобережной дамбы на реке Томь в районе Чебал-Су Междуреченского городского округа, строительство дамб на р. Кондома для защиты п. Малышев Лог Калтанского городского округа, с. Ашмарино и п. Смирновка Новокузнецкого муниципального района.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14.06.2017 на территории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учтены гидротехнические сооружения (далее – ГТС) 85 прудов, расположенные непосредственно на водных объектах федеральной собственности, в нижнем бьефе которых расположены населённые пункты и социально значимые объекты. Из них: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– 68 ГТС, 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Кемеровской области – 0 ГТС,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собственности – 4 ГТС,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частной собственности – 5 ГТС,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 имеют собственника (бесхозяйные) – 8 ГТС.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 ГТС (8 бесхозяйных и 66 находящихся в муниципальной собственности) предназначены для регулирования поверхностного стока, создания стратегического запаса водных ресурсов на случай пожаров и засухи, обеспечения безопасности населения и объектов экономики от негативного воздействия вод. Из них требуют капитального ремонта ГТС 17 прудов, из которых 13 находятся в муниципальной собственности, </w:t>
      </w:r>
      <w:r w:rsidR="00787D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4 являются бесхозяйными.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ГТС – в составе придорожных водоёмов (1 находится в муниципальной собственности, 1 – бесхозяйное). </w:t>
      </w:r>
    </w:p>
    <w:p w:rsidR="006750F4" w:rsidRDefault="006750F4" w:rsidP="006750F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ГТС 2 прудов обеспечивают техническое и хозяйственно-питьевое водоснабжение, находятся в муниципальной (1 ГТС) и федеральной собственности (1 ГТС) соответственно. </w:t>
      </w:r>
    </w:p>
    <w:p w:rsidR="006750F4" w:rsidRDefault="006750F4" w:rsidP="006750F4">
      <w:pPr>
        <w:pStyle w:val="a5"/>
        <w:keepNext/>
        <w:keepLines/>
        <w:numPr>
          <w:ilvl w:val="0"/>
          <w:numId w:val="4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197"/>
      <w:bookmarkStart w:id="4" w:name="Par317"/>
      <w:bookmarkEnd w:id="3"/>
      <w:bookmarkEnd w:id="4"/>
      <w:r>
        <w:rPr>
          <w:rFonts w:ascii="Times New Roman" w:hAnsi="Times New Roman"/>
          <w:b/>
          <w:sz w:val="28"/>
          <w:szCs w:val="28"/>
        </w:rPr>
        <w:t> Описание целей и задач Государственной программы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 1. Повышение уровня экологической безопасности и сохранение природных систем. Улучшение состояния атмосферного воздуха в городе Новокузнецке.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 3. 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Цель 4. Обеспечение эффективной деятельности МПР Кузбасса и подведомственного ему ГКУ Кемеровской области «ОКПР».</w:t>
      </w:r>
    </w:p>
    <w:p w:rsidR="006750F4" w:rsidRDefault="006750F4" w:rsidP="006750F4">
      <w:pPr>
        <w:keepNext/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Задачи, направленные на достижение цели 1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1. Снижение общей антропогенной нагрузки на окружающую среду на основе повышения экологической эффективности экономики. Снижение совокупного объёма выбросов загрязняющих веществ в атмосферный воздух и уровня загрязнения атмосферного воздуха в городе Новокузнецке.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3. Повышение эффективности мониторинга окружающей среды.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экологической безопасности.</w:t>
      </w:r>
    </w:p>
    <w:p w:rsidR="006750F4" w:rsidRDefault="006750F4" w:rsidP="006750F4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Задачи, направленные на достижение цели 2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9. Обеспечение рационального использования минерально-сырьевых ресурсов Кемеровской области.</w:t>
      </w:r>
    </w:p>
    <w:p w:rsidR="006750F4" w:rsidRDefault="006750F4" w:rsidP="006750F4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Задачи, направленные на достижение цели 3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</w:t>
      </w:r>
      <w:r>
        <w:rPr>
          <w:spacing w:val="-4"/>
          <w:sz w:val="28"/>
          <w:szCs w:val="28"/>
        </w:rPr>
        <w:t>населения и хозяйствующих субъектов Кемеровской области – Кузбасса в водных ресурсах в требуемом количестве и в соответствии с показателями качества воды в водных объектах</w:t>
      </w:r>
      <w:r>
        <w:rPr>
          <w:sz w:val="28"/>
          <w:szCs w:val="28"/>
        </w:rPr>
        <w:t>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>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12. Ликвидация локальных дефицитов водных ресурсов на территории Кемеровской области</w:t>
      </w:r>
      <w:r>
        <w:rPr>
          <w:spacing w:val="-4"/>
          <w:sz w:val="28"/>
          <w:szCs w:val="28"/>
        </w:rPr>
        <w:t xml:space="preserve"> – Кузбасса</w:t>
      </w:r>
      <w:r>
        <w:rPr>
          <w:sz w:val="28"/>
          <w:szCs w:val="28"/>
        </w:rPr>
        <w:t>.</w:t>
      </w:r>
    </w:p>
    <w:p w:rsidR="006750F4" w:rsidRDefault="006750F4" w:rsidP="006750F4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</w:t>
      </w:r>
      <w:r>
        <w:rPr>
          <w:sz w:val="28"/>
          <w:szCs w:val="28"/>
        </w:rPr>
        <w:lastRenderedPageBreak/>
        <w:t>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</w:p>
    <w:p w:rsidR="006750F4" w:rsidRDefault="006750F4" w:rsidP="006750F4">
      <w:pPr>
        <w:tabs>
          <w:tab w:val="right" w:pos="9225"/>
        </w:tabs>
        <w:spacing w:line="228" w:lineRule="auto"/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6750F4" w:rsidRDefault="006750F4" w:rsidP="006750F4">
      <w:pPr>
        <w:keepNext/>
        <w:tabs>
          <w:tab w:val="right" w:pos="9225"/>
        </w:tabs>
        <w:spacing w:before="120" w:line="228" w:lineRule="auto"/>
        <w:ind w:firstLine="71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Задачи, направленные на достижение цели 4</w:t>
      </w:r>
    </w:p>
    <w:p w:rsidR="006750F4" w:rsidRDefault="006750F4" w:rsidP="00C71AF0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</w:r>
    </w:p>
    <w:p w:rsidR="006750F4" w:rsidRDefault="006750F4" w:rsidP="00C71AF0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ресурсов.</w:t>
      </w:r>
    </w:p>
    <w:p w:rsidR="006750F4" w:rsidRDefault="006750F4" w:rsidP="006750F4">
      <w:pPr>
        <w:pStyle w:val="a5"/>
        <w:keepNext/>
        <w:keepLines/>
        <w:numPr>
          <w:ilvl w:val="0"/>
          <w:numId w:val="4"/>
        </w:numPr>
        <w:tabs>
          <w:tab w:val="right" w:pos="9225"/>
        </w:tabs>
        <w:spacing w:before="240" w:after="240" w:line="240" w:lineRule="auto"/>
        <w:ind w:left="-57" w:right="-57" w:firstLine="0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bookmarkStart w:id="5" w:name="Par356"/>
      <w:bookmarkEnd w:id="5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pacing w:val="-4"/>
          <w:sz w:val="28"/>
          <w:szCs w:val="28"/>
        </w:rPr>
        <w:t>Перечень подпрограмм Государственной программы с кратким описанием подпрограмм, основных мероприятий / региональных проектов / ведомственных проектов, мероприятий Государственной программы</w:t>
      </w:r>
    </w:p>
    <w:p w:rsidR="006750F4" w:rsidRDefault="006750F4" w:rsidP="00C71AF0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6750F4" w:rsidRDefault="006750F4" w:rsidP="00C71AF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«Охрана окружающей среды» (разработана в соответствии с государственной программой Российской Федерации «Охрана окружающей среды» на 2012–2020 годы, утверждённой постановлением Правительства Российской Федерации от 15.04.2014 № 326).</w:t>
      </w:r>
    </w:p>
    <w:p w:rsidR="006750F4" w:rsidRDefault="006750F4" w:rsidP="00C71AF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«Минерально-сырьевые ресурсы» (разработана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6750F4" w:rsidRPr="00C71AF0" w:rsidRDefault="006750F4" w:rsidP="00C71AF0">
      <w:pPr>
        <w:pStyle w:val="ConsPlusCell"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Pr="00C71AF0">
        <w:rPr>
          <w:rFonts w:ascii="Times New Roman" w:hAnsi="Times New Roman" w:cs="Times New Roman"/>
          <w:sz w:val="28"/>
          <w:szCs w:val="28"/>
        </w:rPr>
        <w:t xml:space="preserve">«Развитие водохозяйственного комплекса» (разработана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322, и федеральной целевой программой «Развитие водохозяйственного комплекса Российской </w:t>
      </w:r>
      <w:r w:rsidRPr="00C71AF0">
        <w:rPr>
          <w:rFonts w:ascii="Times New Roman" w:hAnsi="Times New Roman" w:cs="Times New Roman"/>
          <w:spacing w:val="-6"/>
          <w:sz w:val="28"/>
          <w:szCs w:val="28"/>
        </w:rPr>
        <w:t>Федерации в 2012</w:t>
      </w:r>
      <w:r w:rsidR="00C71AF0" w:rsidRPr="00C71AF0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C71AF0">
        <w:rPr>
          <w:rFonts w:ascii="Times New Roman" w:hAnsi="Times New Roman" w:cs="Times New Roman"/>
          <w:spacing w:val="-6"/>
          <w:sz w:val="28"/>
          <w:szCs w:val="28"/>
        </w:rPr>
        <w:t>2020</w:t>
      </w:r>
      <w:r w:rsidR="00C71AF0" w:rsidRPr="00C71A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1AF0">
        <w:rPr>
          <w:rFonts w:ascii="Times New Roman" w:hAnsi="Times New Roman" w:cs="Times New Roman"/>
          <w:spacing w:val="-6"/>
          <w:sz w:val="28"/>
          <w:szCs w:val="28"/>
        </w:rPr>
        <w:t>годах» (далее – ФЦП), утверждённой постановлением</w:t>
      </w:r>
      <w:r w:rsidRPr="00C71A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19.04.2012 № 350, входящей в состав указанной государственной программы).</w:t>
      </w:r>
    </w:p>
    <w:p w:rsidR="006750F4" w:rsidRPr="00C71AF0" w:rsidRDefault="006750F4" w:rsidP="00C71AF0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F0">
        <w:rPr>
          <w:rFonts w:ascii="Times New Roman" w:hAnsi="Times New Roman" w:cs="Times New Roman"/>
          <w:sz w:val="28"/>
          <w:szCs w:val="28"/>
        </w:rPr>
        <w:t>4. «Обеспечение реализации Государственной программы» (разработана в соответствии с аналогичными подпрограммами государственных программ Российской Федерации, указанных выше).</w:t>
      </w:r>
    </w:p>
    <w:p w:rsidR="006750F4" w:rsidRDefault="006750F4" w:rsidP="006750F4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0F4" w:rsidRDefault="006750F4" w:rsidP="006750F4">
      <w:pPr>
        <w:rPr>
          <w:sz w:val="28"/>
          <w:szCs w:val="28"/>
        </w:rPr>
        <w:sectPr w:rsidR="006750F4" w:rsidSect="00FE3383">
          <w:headerReference w:type="default" r:id="rId11"/>
          <w:pgSz w:w="11906" w:h="16838" w:code="9"/>
          <w:pgMar w:top="567" w:right="851" w:bottom="510" w:left="1701" w:header="510" w:footer="714" w:gutter="0"/>
          <w:cols w:space="720"/>
          <w:titlePg/>
          <w:docGrid w:linePitch="326"/>
        </w:sectPr>
      </w:pPr>
    </w:p>
    <w:p w:rsidR="006750F4" w:rsidRDefault="006750F4" w:rsidP="006750F4">
      <w:pPr>
        <w:rPr>
          <w:sz w:val="2"/>
          <w:szCs w:val="2"/>
        </w:rPr>
      </w:pPr>
    </w:p>
    <w:p w:rsidR="006750F4" w:rsidRDefault="006750F4" w:rsidP="006750F4">
      <w:pPr>
        <w:spacing w:after="120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– 2017–2018 годы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0"/>
        <w:gridCol w:w="3355"/>
        <w:gridCol w:w="3999"/>
        <w:gridCol w:w="3670"/>
        <w:gridCol w:w="3723"/>
      </w:tblGrid>
      <w:tr w:rsidR="006750F4" w:rsidTr="006750F4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№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Порядок определения (формула)</w:t>
            </w:r>
          </w:p>
        </w:tc>
      </w:tr>
    </w:tbl>
    <w:p w:rsidR="006750F4" w:rsidRDefault="006750F4" w:rsidP="006750F4">
      <w:pPr>
        <w:spacing w:line="220" w:lineRule="auto"/>
        <w:rPr>
          <w:sz w:val="2"/>
          <w:szCs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2"/>
        <w:gridCol w:w="3355"/>
        <w:gridCol w:w="3998"/>
        <w:gridCol w:w="3669"/>
        <w:gridCol w:w="3723"/>
      </w:tblGrid>
      <w:tr w:rsidR="006750F4" w:rsidTr="006750F4">
        <w:trPr>
          <w:tblHeader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br w:type="page"/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750F4" w:rsidTr="006750F4">
        <w:trPr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before="120" w:after="120" w:line="220" w:lineRule="auto"/>
            </w:pPr>
            <w: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</w:tr>
      <w:tr w:rsidR="006750F4" w:rsidTr="006750F4">
        <w:trPr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 xml:space="preserve">Цель 1. Повышение уровня экологической безопасности и сохранение природных систем. 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outlineLvl w:val="0"/>
            </w:pPr>
            <w: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outlineLvl w:val="0"/>
            </w:pPr>
            <w:r>
              <w:t>Задача 2. Сохранение и восстановление биологического разнообразия Кемеровской области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– Кузбасса</w:t>
            </w:r>
            <w:r>
              <w:t>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outlineLvl w:val="0"/>
            </w:pPr>
            <w:r>
              <w:t>Задача 3. Повышение эффективности мониторинга окружающей среды.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outlineLvl w:val="0"/>
            </w:pPr>
            <w: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 – Кузбасса.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23A12">
            <w:pPr>
              <w:tabs>
                <w:tab w:val="right" w:pos="9225"/>
              </w:tabs>
              <w:spacing w:after="120" w:line="220" w:lineRule="auto"/>
            </w:pPr>
            <w: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  <w:bookmarkStart w:id="6" w:name="_GoBack"/>
            <w:bookmarkEnd w:id="6"/>
          </w:p>
        </w:tc>
      </w:tr>
      <w:tr w:rsidR="006750F4" w:rsidTr="006750F4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</w:pPr>
            <w: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– Кузбасса</w:t>
            </w:r>
            <w:r>
              <w:t>;</w:t>
            </w:r>
          </w:p>
          <w:p w:rsidR="00787D8D" w:rsidRDefault="00787D8D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lang w:val="en-US"/>
              </w:rPr>
            </w:pPr>
            <w:r>
              <w:rPr>
                <w:lang w:val="en-US"/>
              </w:rPr>
              <w:t xml:space="preserve">(П1.1, </w:t>
            </w:r>
            <w:r>
              <w:t>процентов</w:t>
            </w:r>
            <w:r>
              <w:rPr>
                <w:lang w:val="en-US"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6750F4" w:rsidTr="006750F4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2)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доработка такого объекта по замечаниям проведённой ранее государственной экологической экспертизы;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истечение срока действия положительного заключения государственной экологической экспертизы;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внесение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</w:tr>
      <w:tr w:rsidR="006750F4" w:rsidTr="006750F4">
        <w:trPr>
          <w:trHeight w:val="11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1.2</w:t>
            </w: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«Ведение Красной книги Кемеровской области»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spacing w:val="-6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rPr>
                <w:spacing w:val="-6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(П1.2.1,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П1.2.1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6750F4" w:rsidTr="006750F4">
        <w:trPr>
          <w:trHeight w:val="1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(П1.2.2,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П1.2.2 определяется как выраженное в процентах отношение количества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6750F4" w:rsidTr="006750F4">
        <w:trPr>
          <w:trHeight w:val="1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 (П1.2.3,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</w:pPr>
          </w:p>
        </w:tc>
      </w:tr>
      <w:tr w:rsidR="006750F4" w:rsidTr="006750F4">
        <w:trPr>
          <w:trHeight w:val="12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Тираж Красной книги Кемеровской области</w:t>
            </w:r>
            <w:r>
              <w:br/>
              <w:t>(П1.2.4,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</w:pPr>
            <w:r>
              <w:t>Значение П1.2.4 равно фактическому количеству отпечатанных экземпляров Красной книги Кемеровской области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Реализация мероприятия заключается в широком информировании населения о состоянии окружающей среды в Кемеровской области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природоохранных социально-образовательных проектов «Эколята-дошколята», «Эколята», «Юные защитники природы»,</w:t>
            </w:r>
            <w: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Количество посещений официальных сайтов: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ДПР Кемеровской области </w:t>
            </w:r>
            <w:r w:rsidRPr="00DF31EC">
              <w:rPr>
                <w:lang w:val="en-US"/>
              </w:rPr>
              <w:t>www</w:t>
            </w:r>
            <w:r w:rsidRPr="00DF31EC">
              <w:t>.</w:t>
            </w:r>
            <w:r w:rsidRPr="00DF31EC">
              <w:rPr>
                <w:lang w:val="en-US"/>
              </w:rPr>
              <w:t>kuzbasseco</w:t>
            </w:r>
            <w:r w:rsidRPr="00DF31EC">
              <w:t>.</w:t>
            </w:r>
            <w:r w:rsidRPr="00DF31EC">
              <w:rPr>
                <w:lang w:val="en-US"/>
              </w:rPr>
              <w:t>ru</w:t>
            </w:r>
            <w:r>
              <w:rPr>
                <w:rStyle w:val="aa"/>
              </w:rPr>
              <w:t>,</w:t>
            </w:r>
            <w:r>
              <w:t xml:space="preserve"> ГКУ Кемеровской области «ОКПР» </w:t>
            </w:r>
            <w:r w:rsidRPr="00DF31EC">
              <w:rPr>
                <w:lang w:val="en-US"/>
              </w:rPr>
              <w:t>www</w:t>
            </w:r>
            <w:r w:rsidRPr="00DF31EC">
              <w:t>.</w:t>
            </w:r>
            <w:r w:rsidRPr="00DF31EC">
              <w:rPr>
                <w:lang w:val="en-US"/>
              </w:rPr>
              <w:t>ecokem</w:t>
            </w:r>
            <w:r w:rsidRPr="00DF31EC">
              <w:t>.</w:t>
            </w:r>
            <w:r w:rsidRPr="00DF31EC">
              <w:rPr>
                <w:lang w:val="en-US"/>
              </w:rPr>
              <w:t>ru</w:t>
            </w:r>
            <w:r>
              <w:t xml:space="preserve">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t>(П1.3.1,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</w:pPr>
            <w:r>
              <w:t xml:space="preserve">Значение П1.3.1 определяется исходя из фактического </w:t>
            </w:r>
            <w:r w:rsidRPr="00D13570">
              <w:t xml:space="preserve">количества посещений официальных сайтов </w:t>
            </w:r>
            <w:r>
              <w:rPr>
                <w:lang w:val="en-US"/>
              </w:rPr>
              <w:t>www</w:t>
            </w:r>
            <w:r w:rsidRPr="00D13570">
              <w:t>.</w:t>
            </w:r>
            <w:r>
              <w:rPr>
                <w:lang w:val="en-US"/>
              </w:rPr>
              <w:t>kuzbasseco</w:t>
            </w:r>
            <w:r w:rsidRPr="00D13570">
              <w:t>.</w:t>
            </w:r>
            <w:r>
              <w:rPr>
                <w:lang w:val="en-US"/>
              </w:rPr>
              <w:t>ru</w:t>
            </w:r>
            <w:r w:rsidRPr="00D13570">
              <w:t xml:space="preserve"> и </w:t>
            </w:r>
            <w:r w:rsidRPr="00DF31EC">
              <w:rPr>
                <w:lang w:val="en-US"/>
              </w:rPr>
              <w:t>www</w:t>
            </w:r>
            <w:r w:rsidRPr="00D13570">
              <w:t>.</w:t>
            </w:r>
            <w:r w:rsidRPr="00DF31EC">
              <w:rPr>
                <w:lang w:val="en-US"/>
              </w:rPr>
              <w:t>ecokem</w:t>
            </w:r>
            <w:r w:rsidRPr="00D13570">
              <w:t>.</w:t>
            </w:r>
            <w:r w:rsidRPr="00DF31EC">
              <w:rPr>
                <w:lang w:val="en-US"/>
              </w:rPr>
              <w:t>ru</w:t>
            </w:r>
            <w:r w:rsidRPr="00D13570">
              <w:t>, содержащих полную информацию</w:t>
            </w:r>
            <w:r>
              <w:t xml:space="preserve"> о деятельности исполнительных органов государственной власти Кемеровской области – Кузбасса, в том числе в части состояния и охраны окружающей среды и социально значимых экологических акций и мероприятий, проведённых за отчётный период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отпечатанных экземпляров распространяемых изданий по вопросам охраны окружающей среды (П1.3.2, экземпляров)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 w:line="220" w:lineRule="auto"/>
            </w:pPr>
            <w:r>
              <w:t>Плановое значение П1.3.2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  <w:rPr>
                <w:spacing w:val="-4"/>
              </w:rPr>
            </w:pPr>
            <w: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 w:line="228" w:lineRule="auto"/>
            </w:pPr>
            <w: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1.4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В рамках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rPr>
                <w:spacing w:val="-4"/>
              </w:rPr>
              <w:t>Количество объектов (территорий),</w:t>
            </w:r>
            <w: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 (П1.4, единиц)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П1.4 определяется как количество объектов (территорий), на которых были проведены исследования в отчётном году в рамках проведения государственного экологического мониторинга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3544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1.5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Осуществляется следующее: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>
              <w:rPr>
                <w:spacing w:val="-6"/>
              </w:rPr>
              <w:br/>
              <w:t>II и III категорий,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приём отчёта о выполнении плана мероприятий по охране окружающей среды от юридических лиц, индивидуальных предпринимателей, </w:t>
            </w:r>
            <w:r>
              <w:rPr>
                <w:spacing w:val="-6"/>
              </w:rPr>
              <w:lastRenderedPageBreak/>
              <w:t>осуществляющих хозяйственную и (или) иную деятельность на объектах</w:t>
            </w:r>
            <w:r>
              <w:rPr>
                <w:spacing w:val="-6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в уведомительном порядке отчётности о выбросах вредных (загрязняющих)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категории, подлежащих региональному государственному экологическому надзору;</w:t>
            </w:r>
          </w:p>
          <w:p w:rsidR="00787D8D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согласование планов мероприятий по снижению выбросов вредных (загрязняющих) веществ в атмосферный воздух в периоды неблагоприятных метеорологических условий юридическим лицам и </w:t>
            </w:r>
          </w:p>
          <w:p w:rsidR="00787D8D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индивидуальным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предпринимателям, имеющим источники выбросов вредных (загрязняющих) веществ в атмосферный воздух;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проведение инвентаризации объёма выбросов и поглощения парниковых </w:t>
            </w:r>
            <w:r>
              <w:rPr>
                <w:spacing w:val="-8"/>
              </w:rPr>
              <w:t>газов в Кемеровской области</w:t>
            </w:r>
            <w:r>
              <w:rPr>
                <w:spacing w:val="-8"/>
                <w:sz w:val="28"/>
                <w:szCs w:val="28"/>
              </w:rPr>
              <w:t xml:space="preserve"> – </w:t>
            </w:r>
            <w:r>
              <w:rPr>
                <w:spacing w:val="-8"/>
              </w:rPr>
              <w:t>Кузбассе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rPr>
                <w:spacing w:val="-6"/>
              </w:rPr>
              <w:lastRenderedPageBreak/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>
              <w:rPr>
                <w:spacing w:val="-6"/>
              </w:rPr>
              <w:br/>
              <w:t>(П1.5.1,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Значение П1.5.1 определяется как выраженное в процентах отношение количества хозяйствующих субъектов, не превышающих установленные нормативы предельно допустимых выбросов загрязняющих веществ, к общему количеству хозяйствующих субъектов, представивших результаты производственного контроля на источниках выбросов </w:t>
            </w: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(П1.5.2,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П1.5.2 определяется как выраженное в процентах отношение количества хозяйствующих субъектов, не превышающих установленные нормативы образования отходов и лимитов на их размещение, к общему количеству хозяйствующих субъектов, представивших технический отчёт по обращению с отходами</w:t>
            </w: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Соответствие материалов инвентаризации объёма выбросов парниковых газов в Кемеровской области законодательству Российской Федерации (П1.5.3,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П1.5.3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8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lastRenderedPageBreak/>
              <w:t>1.6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ind w:right="-57"/>
              <w:rPr>
                <w:spacing w:val="-8"/>
              </w:rPr>
            </w:pPr>
            <w:r>
              <w:rPr>
                <w:spacing w:val="-8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</w:pPr>
            <w: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6750F4" w:rsidTr="006750F4">
        <w:trPr>
          <w:trHeight w:val="20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t>Реализация мероприятия предусматривает оценку объектов накопленного вреда окружающей среде на территории Кемеровской области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– Кузбасса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Количество объектов (территорий), на которых были проведены исследования по выявлению объектов накопленного вреда окружающей среде (П1.7, 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 xml:space="preserve">Значение П1.7 рассчитывается как сумма объектов (территорий), на которых были проведены исследования по выявлению объектов накопленного вреда окружающей среде </w:t>
            </w:r>
          </w:p>
        </w:tc>
      </w:tr>
      <w:tr w:rsidR="006750F4" w:rsidTr="006750F4">
        <w:trPr>
          <w:trHeight w:val="191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lastRenderedPageBreak/>
              <w:t>1.8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1.8.1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1.8.2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Мероприятие «Организация </w:t>
            </w:r>
            <w:r>
              <w:rPr>
                <w:spacing w:val="-6"/>
              </w:rPr>
              <w:t>работ по ликвидации накопленного вреда окружающей среде</w:t>
            </w:r>
            <w:r>
              <w:t>».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Разработка проекта работ по ликвидации накопленного вреда окружающей среде, включая его экспертизу и согласование.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rPr>
                <w:spacing w:val="-6"/>
              </w:rPr>
              <w:t>Проверка достоверности определения сметной стоимости работ</w:t>
            </w:r>
            <w:r>
              <w:t xml:space="preserve"> по ликвидации накопленного вреда окружающей среде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rPr>
                <w:spacing w:val="-2"/>
              </w:rPr>
              <w:t>Планируется р</w:t>
            </w:r>
            <w:r>
              <w:t xml:space="preserve">азработка проектов работ по ликвидации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t xml:space="preserve">Экспертиза проектной документации проводится </w:t>
            </w:r>
            <w:r>
              <w:rPr>
                <w:spacing w:val="-4"/>
              </w:rPr>
              <w:t xml:space="preserve">для формирования максимальной стоимости работ, затрат и услуг </w:t>
            </w:r>
            <w:r>
              <w:t xml:space="preserve">по ликвидации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комплектов проектной документации, разработанной для выполнения работ по ликвидации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9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6750F4" w:rsidTr="006750F4">
        <w:trPr>
          <w:trHeight w:val="191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 – Кузбасса, включая её электронную модель, и опубликование в информационно-телекоммуникационной сети «Интернет» на официальном сайте Кемеровской области – Кузбасса для всеобщего и бесплатного доступа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Соответствие территориальной схемы обращения с отходами производства и потребления законодательству Российской Федерации (П1.9,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  <w:outlineLvl w:val="0"/>
            </w:pPr>
            <w:r>
              <w:t>Значение П1.9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П1.9 = 0</w:t>
            </w:r>
          </w:p>
        </w:tc>
      </w:tr>
      <w:tr w:rsidR="006750F4" w:rsidTr="006750F4">
        <w:trPr>
          <w:trHeight w:val="191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lastRenderedPageBreak/>
              <w:t>1.10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Проведение работ по ликвидации накопленного вреда</w:t>
            </w:r>
            <w:r>
              <w:rPr>
                <w:spacing w:val="-6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outlineLvl w:val="0"/>
            </w:pPr>
            <w:r>
              <w:rPr>
                <w:spacing w:val="-4"/>
              </w:rPr>
              <w:t>Общая площадь восстановленных</w:t>
            </w:r>
            <w:r>
              <w:t xml:space="preserve"> земель, в том числе земель, подверженных негативному </w:t>
            </w:r>
            <w:r>
              <w:rPr>
                <w:spacing w:val="-4"/>
              </w:rPr>
              <w:t>воздействию объектов накопленного вреда</w:t>
            </w:r>
            <w:r>
              <w:t xml:space="preserve"> окружающей среде на данном объекте </w:t>
            </w:r>
          </w:p>
          <w:p w:rsidR="006750F4" w:rsidRDefault="006750F4">
            <w:pPr>
              <w:tabs>
                <w:tab w:val="right" w:pos="9225"/>
              </w:tabs>
              <w:spacing w:after="120"/>
              <w:outlineLvl w:val="0"/>
            </w:pPr>
            <w:r>
              <w:t>(П1.10.1, га)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Значение П1.10.1 рассчитывается как сумма площадей земель объектов накопленного вреда, на которых проведены работы по рекультивации в отчётном периоде</w:t>
            </w:r>
          </w:p>
        </w:tc>
      </w:tr>
      <w:tr w:rsidR="006750F4" w:rsidTr="006750F4">
        <w:trPr>
          <w:trHeight w:val="19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outlineLvl w:val="0"/>
            </w:pPr>
            <w: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>
              <w:br/>
              <w:t>(П1.10.2, тыс.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/>
              <w:outlineLvl w:val="0"/>
            </w:pPr>
            <w:r>
              <w:t>Фактическое значение П1.10.2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6750F4" w:rsidTr="006750F4">
        <w:trPr>
          <w:trHeight w:val="1172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Цель 2. Устойчивое обеспечение экономики Кемеровской области – Кузбасса запасами минерального сырья и геологической информацией о недрах.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Задача 6. Повышение геологической изученности территории Кемеровской области – Кузбасса, получение геологической информации.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Задача 7. Обеспечение воспроизводства минерально-сырьевой базы на территории Кемеровской области – Кузбасса.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0" w:lineRule="auto"/>
            </w:pPr>
            <w:r>
              <w:t>Задача 8. Удовлетворение потребностей строительной индустрии Кемеровской области – Кузбасса в строительных материалах.</w:t>
            </w:r>
          </w:p>
          <w:p w:rsidR="006750F4" w:rsidRDefault="006750F4">
            <w:pPr>
              <w:spacing w:line="220" w:lineRule="auto"/>
              <w:outlineLvl w:val="0"/>
            </w:pPr>
            <w:r>
              <w:t>Задача 9. Обеспечение рационального использования минерально-сырьевых ресурсов Кемеровской области – Кузбасса</w:t>
            </w:r>
          </w:p>
        </w:tc>
      </w:tr>
      <w:tr w:rsidR="006750F4" w:rsidTr="006750F4">
        <w:trPr>
          <w:trHeight w:val="7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– Кузбасса запасами минерального сырья и геологической информацией о недрах</w:t>
            </w:r>
          </w:p>
        </w:tc>
      </w:tr>
      <w:tr w:rsidR="006750F4" w:rsidTr="006750F4">
        <w:trPr>
          <w:trHeight w:val="5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2.1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Реализация мероприятия заключается в подготовке, организации и проведении аукционов на получение права пользования недрами для добычи общераспространённых полезных ископаемых (далее – ОПИ),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2.2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Запасы ОПИ, поставленные на государственный баланс</w:t>
            </w:r>
            <w:r>
              <w:rPr>
                <w:spacing w:val="-4"/>
              </w:rPr>
              <w:br/>
              <w:t>(П2.2, млн. куб. 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П2.2 определено с учётом количества заявок в прошлые годы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 xml:space="preserve"> в водных ресурсах в требуемом количестве и в соответствии с показателями качества воды в водных объектах.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.</w:t>
            </w:r>
          </w:p>
          <w:p w:rsidR="006750F4" w:rsidRDefault="006750F4">
            <w:pPr>
              <w:tabs>
                <w:tab w:val="right" w:pos="9225"/>
              </w:tabs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>Задача 12. Ликвидация локальных дефицитов водных ресурсов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.</w:t>
            </w:r>
          </w:p>
          <w:p w:rsidR="006750F4" w:rsidRDefault="006750F4">
            <w:pPr>
              <w:tabs>
                <w:tab w:val="right" w:pos="9225"/>
              </w:tabs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6750F4" w:rsidRDefault="006750F4">
            <w:pPr>
              <w:tabs>
                <w:tab w:val="right" w:pos="9225"/>
              </w:tabs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6750F4" w:rsidTr="006750F4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3.1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 xml:space="preserve"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</w:tc>
      </w:tr>
      <w:tr w:rsidR="006750F4" w:rsidTr="006750F4">
        <w:trPr>
          <w:trHeight w:val="150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П3.1.2 =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.×100 /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rFonts w:eastAsia="SimSun"/>
              </w:rPr>
              <w:t>П</w:t>
            </w:r>
            <w:r>
              <w:rPr>
                <w:rFonts w:eastAsia="SimSun"/>
                <w:vertAlign w:val="subscript"/>
              </w:rPr>
              <w:t>общ</w:t>
            </w:r>
            <w:r>
              <w:rPr>
                <w:rFonts w:eastAsia="SimSun"/>
              </w:rPr>
              <w:t xml:space="preserve"> – общее количество водопользователей, единиц</w:t>
            </w:r>
          </w:p>
        </w:tc>
      </w:tr>
      <w:tr w:rsidR="006750F4" w:rsidTr="006750F4">
        <w:trPr>
          <w:trHeight w:val="1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Реализация мероприятия заключается в выполнении следующих работ: 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расчистка и спрямление русел рек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  <w:p w:rsidR="006750F4" w:rsidRDefault="006750F4">
            <w:pPr>
              <w:autoSpaceDE w:val="0"/>
              <w:autoSpaceDN w:val="0"/>
              <w:adjustRightInd w:val="0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</w:pPr>
            <w: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6750F4" w:rsidTr="006750F4">
        <w:trPr>
          <w:trHeight w:val="4496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П3.2.2 = П</w:t>
            </w:r>
            <w:r>
              <w:rPr>
                <w:spacing w:val="-6"/>
                <w:vertAlign w:val="subscript"/>
              </w:rPr>
              <w:t>уст</w:t>
            </w:r>
            <w:r>
              <w:rPr>
                <w:spacing w:val="-6"/>
              </w:rPr>
              <w:t xml:space="preserve"> × 100 / П</w:t>
            </w:r>
            <w:r>
              <w:rPr>
                <w:spacing w:val="-6"/>
                <w:vertAlign w:val="subscript"/>
              </w:rPr>
              <w:t>общ</w:t>
            </w:r>
            <w:r>
              <w:rPr>
                <w:spacing w:val="-6"/>
              </w:rPr>
              <w:t xml:space="preserve">,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 xml:space="preserve">где: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  <w:vertAlign w:val="subscript"/>
              </w:rPr>
              <w:t>уст.</w:t>
            </w:r>
            <w:r>
              <w:rPr>
                <w:spacing w:val="-6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  <w:vertAlign w:val="subscript"/>
              </w:rPr>
              <w:t>общ</w:t>
            </w:r>
            <w:r>
              <w:rPr>
                <w:spacing w:val="-6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Значение П3.2.2 определяется нарастающим итогом с 2007 года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нарастающим итогом с 2007 года</w:t>
            </w:r>
          </w:p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</w:p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</w:p>
          <w:p w:rsidR="00787D8D" w:rsidRDefault="00787D8D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>
              <w:rPr>
                <w:rFonts w:eastAsia="SimSun"/>
                <w:spacing w:val="-6"/>
              </w:rPr>
              <w:t>(включая протяжённость участков, на</w:t>
            </w:r>
            <w:r>
              <w:rPr>
                <w:spacing w:val="-6"/>
              </w:rPr>
              <w:t xml:space="preserve"> </w:t>
            </w:r>
            <w:r>
              <w:rPr>
                <w:rFonts w:eastAsia="SimSun"/>
                <w:spacing w:val="-6"/>
              </w:rPr>
              <w:t>которых осуществлены эти работы),</w:t>
            </w:r>
            <w:r>
              <w:rPr>
                <w:spacing w:val="-6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spacing w:line="22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= 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× 100 / 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6750F4" w:rsidRDefault="006750F4">
            <w:pPr>
              <w:pStyle w:val="ConsPlusNormal"/>
              <w:widowControl/>
              <w:spacing w:line="22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где: </w:t>
            </w:r>
          </w:p>
          <w:p w:rsidR="006750F4" w:rsidRDefault="006750F4">
            <w:pPr>
              <w:pStyle w:val="ConsPlusNormal"/>
              <w:spacing w:line="22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6750F4" w:rsidRDefault="006750F4">
            <w:pPr>
              <w:pStyle w:val="ConsPlusNormal"/>
              <w:widowControl/>
              <w:spacing w:line="22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autoSpaceDE/>
              <w:adjustRightInd/>
              <w:spacing w:line="220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6750F4" w:rsidTr="006750F4">
        <w:trPr>
          <w:trHeight w:val="17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3.3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rPr>
                <w:spacing w:val="-6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В рамках мероприятия осуществляется р</w:t>
            </w:r>
            <w: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>
              <w:rPr>
                <w:spacing w:val="-2"/>
              </w:rPr>
              <w:t xml:space="preserve"> прудов (далее – ГТС)</w:t>
            </w:r>
            <w: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>
              <w:rPr>
                <w:spacing w:val="-2"/>
              </w:rPr>
              <w:t>, оценка возможных последствий аварии на ГТС, не имеющих собственника</w:t>
            </w:r>
          </w:p>
          <w:p w:rsidR="006750F4" w:rsidRDefault="006750F4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  <w:p w:rsidR="004C546B" w:rsidRDefault="004C546B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>
              <w:br/>
              <w:t>(П3.3.1, комплектов)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Значение П3.3.1 принимается </w:t>
            </w:r>
            <w: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6750F4" w:rsidRDefault="006750F4">
            <w:pPr>
              <w:tabs>
                <w:tab w:val="right" w:pos="9225"/>
              </w:tabs>
              <w:spacing w:after="240"/>
              <w:outlineLvl w:val="0"/>
            </w:pP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3.3.1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3.3.2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ind w:right="-57"/>
              <w:rPr>
                <w:spacing w:val="-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изысканий. 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единиц)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Значение П3.3.2 принимается равным количеству заключений, выданных уполномоченными организациями, принятых в отчётном году в соответствии с условиями государственных контрактов</w:t>
            </w:r>
          </w:p>
        </w:tc>
      </w:tr>
      <w:tr w:rsidR="006750F4" w:rsidTr="006750F4">
        <w:trPr>
          <w:trHeight w:val="177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3.4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3.4.1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3.4.2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Количество ГТС, приведённых в безопасное техническое состояние в отчётном году (П3.4.1,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 xml:space="preserve">Численность населения, защищённого в отчётном году </w:t>
            </w:r>
            <w:r>
              <w:rPr>
                <w:spacing w:val="-6"/>
              </w:rPr>
              <w:br/>
              <w:t>в результате капитального ремонта ГТС (П3.4.2,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Значение П3.4.2 определяется по итогам отчётного года как числен</w:t>
            </w:r>
            <w:r>
              <w:rPr>
                <w:spacing w:val="-6"/>
              </w:rPr>
              <w:softHyphen/>
              <w:t>ность населения, подверженного риску затопления в случае аварии на ГТС, принятых по акту в отчётном году после заверше</w:t>
            </w:r>
            <w:r>
              <w:rPr>
                <w:spacing w:val="-6"/>
              </w:rPr>
              <w:softHyphen/>
              <w:t>ния капитального ремонта</w:t>
            </w:r>
          </w:p>
        </w:tc>
      </w:tr>
      <w:tr w:rsidR="006750F4" w:rsidTr="006750F4">
        <w:trPr>
          <w:trHeight w:val="29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Размер ущерба, предотвращённого в отчётном году в результате капитального ремонта ГТС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(П3.4.3, млн. рублей)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 xml:space="preserve">Значение П3.4.3 рассчитывается на основании проектных данных по итогам года, в котором подписан акт о приёмке объекта после завершения капитального ремонта </w:t>
            </w:r>
          </w:p>
        </w:tc>
      </w:tr>
      <w:tr w:rsidR="006750F4" w:rsidTr="006750F4">
        <w:trPr>
          <w:trHeight w:val="136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3.5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Муниципальными заказчиками по мероприятию являются органы местного самоуправления.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Строительство дамбы в Калтанском городском округе предусмотрено с привлечением средств резервного фонда Правительства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  <w:rPr>
                <w:spacing w:val="-4"/>
              </w:rPr>
            </w:pPr>
            <w:r>
              <w:rPr>
                <w:spacing w:val="-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6750F4" w:rsidTr="006750F4">
        <w:trPr>
          <w:trHeight w:val="19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6750F4" w:rsidTr="006750F4">
        <w:trPr>
          <w:trHeight w:val="16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  <w:r>
              <w:rPr>
                <w:spacing w:val="-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  <w:p w:rsidR="00902F0F" w:rsidRDefault="00902F0F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  <w:rPr>
                <w:spacing w:val="-4"/>
              </w:rPr>
            </w:pPr>
            <w:r>
              <w:rPr>
                <w:spacing w:val="-4"/>
              </w:rP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6750F4" w:rsidTr="006750F4">
        <w:trPr>
          <w:trHeight w:val="145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Цель 4. Обеспечение эффективной деятельности </w:t>
            </w:r>
            <w:r>
              <w:t>ДПР Кемеровской области</w:t>
            </w:r>
            <w:r>
              <w:rPr>
                <w:spacing w:val="-4"/>
              </w:rPr>
              <w:t xml:space="preserve"> и подведомственного ему ГКУ Кемеровской области «ОКПР».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6750F4" w:rsidTr="006750F4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6750F4" w:rsidTr="00D13570">
        <w:trPr>
          <w:trHeight w:val="14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6750F4" w:rsidTr="00D13570">
        <w:trPr>
          <w:trHeight w:val="1871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4.2</w:t>
            </w: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  <w:r>
              <w:t>4.3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«Обеспечение деятельности органов государственной власти». 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 оплата труда,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6750F4" w:rsidTr="00D13570">
        <w:trPr>
          <w:trHeight w:val="187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Исполнение плановых показателей бюджета по администрируемым платежам за отчётный период 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  <w:tr w:rsidR="006750F4" w:rsidTr="00D13570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rPr>
                <w:b/>
              </w:rPr>
            </w:pPr>
            <w: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«ОКПР» (П4.3,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t xml:space="preserve">Значение П4.3 определяется как выраженное в процентах отношение количества плановых показателей государственного задания </w:t>
            </w:r>
            <w:r>
              <w:rPr>
                <w:iCs/>
              </w:rPr>
              <w:t>ГКУ Кемеровской области «ОКПР»,</w:t>
            </w:r>
            <w:r>
              <w:t xml:space="preserve"> выполненных на 85 процентов и более, к количеству установленных показателей государственного задания (начиная с 01.01.2018 данный целевой показатель (индикатор) не применяется)</w:t>
            </w:r>
          </w:p>
        </w:tc>
      </w:tr>
      <w:tr w:rsidR="006750F4" w:rsidTr="00D13570">
        <w:trPr>
          <w:trHeight w:val="14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>
              <w:rPr>
                <w:iCs/>
              </w:rPr>
              <w:t>ГКУ Кемеровской области «ОКПР»,</w:t>
            </w:r>
            <w: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</w:tbl>
    <w:p w:rsidR="006750F4" w:rsidRDefault="006750F4" w:rsidP="006750F4">
      <w:pPr>
        <w:pageBreakBefore/>
        <w:spacing w:before="240" w:after="120"/>
        <w:jc w:val="center"/>
      </w:pPr>
      <w:r>
        <w:rPr>
          <w:b/>
          <w:sz w:val="28"/>
          <w:szCs w:val="28"/>
          <w:lang w:val="en-US"/>
        </w:rPr>
        <w:lastRenderedPageBreak/>
        <w:t xml:space="preserve">II </w:t>
      </w:r>
      <w:r>
        <w:rPr>
          <w:b/>
          <w:sz w:val="28"/>
          <w:szCs w:val="28"/>
        </w:rPr>
        <w:t>этап – 2019–2024 годы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0"/>
        <w:gridCol w:w="3355"/>
        <w:gridCol w:w="3999"/>
        <w:gridCol w:w="3670"/>
        <w:gridCol w:w="3723"/>
      </w:tblGrid>
      <w:tr w:rsidR="006750F4" w:rsidTr="006750F4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Порядок определения (формула)</w:t>
            </w:r>
          </w:p>
        </w:tc>
      </w:tr>
    </w:tbl>
    <w:p w:rsidR="006750F4" w:rsidRDefault="006750F4" w:rsidP="006750F4">
      <w:pPr>
        <w:spacing w:line="216" w:lineRule="auto"/>
        <w:rPr>
          <w:sz w:val="2"/>
          <w:szCs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2"/>
        <w:gridCol w:w="3355"/>
        <w:gridCol w:w="3998"/>
        <w:gridCol w:w="3669"/>
        <w:gridCol w:w="3723"/>
      </w:tblGrid>
      <w:tr w:rsidR="006750F4" w:rsidTr="006750F4">
        <w:trPr>
          <w:tblHeader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br w:type="page"/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750F4" w:rsidTr="006750F4">
        <w:trPr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Государственная программа Кемеровской области – Кузбасса «Экология, недропользование и рациональное водопользование» на 2017–2024 годы</w:t>
            </w:r>
          </w:p>
        </w:tc>
      </w:tr>
      <w:tr w:rsidR="006750F4" w:rsidTr="006750F4">
        <w:trPr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Цель 1. Повышение уровня экологической безопасности и сохранение природных систем. Улучшение состояния атмосферного воздуха в городе Новокузнецке.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outlineLvl w:val="0"/>
            </w:pPr>
            <w:r>
              <w:t>Задача 1. Снижение общей антропогенной нагрузки на окружающую среду на основе повышения экологической эффективности экономики. Снижение совокупного объёма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outlineLvl w:val="0"/>
            </w:pPr>
            <w:r>
              <w:t>Задача 2. Сохранение и восстановление биологического разнообразия Кемеровской области – Кузбасса.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outlineLvl w:val="0"/>
            </w:pPr>
            <w:r>
              <w:t>Задача 3. Повышение эффективности мониторинга окружающей среды.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outlineLvl w:val="0"/>
            </w:pPr>
            <w: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 – Кузбасса.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6750F4" w:rsidTr="006750F4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jc w:val="center"/>
            </w:pPr>
            <w:r>
              <w:t>1.1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(П1.1, </w:t>
            </w:r>
            <w:r>
              <w:t>процентов</w:t>
            </w:r>
            <w:r>
              <w:rPr>
                <w:lang w:val="en-US"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16" w:lineRule="auto"/>
            </w:pPr>
            <w: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6750F4" w:rsidTr="006750F4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2)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доработка такого объекта по замечаниям проведённой ранее государственной экологической экспертизы;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истечение срока действия положительного заключения государственной экологической экспертизы;</w:t>
            </w:r>
          </w:p>
          <w:p w:rsidR="006750F4" w:rsidRDefault="006750F4">
            <w:pPr>
              <w:tabs>
                <w:tab w:val="right" w:pos="9225"/>
              </w:tabs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внесение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</w:tr>
      <w:tr w:rsidR="006750F4" w:rsidTr="006750F4">
        <w:trPr>
          <w:trHeight w:val="11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1.2</w:t>
            </w: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  <w:r>
              <w:t>1.2.1</w:t>
            </w: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  <w:r>
              <w:t>1.2.2</w:t>
            </w: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</w:p>
          <w:p w:rsidR="006750F4" w:rsidRDefault="006750F4">
            <w:pPr>
              <w:tabs>
                <w:tab w:val="right" w:pos="9225"/>
              </w:tabs>
              <w:jc w:val="center"/>
            </w:pPr>
            <w:r>
              <w:t>1.2.3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«Ведение Красной книги Кемеровской области».</w:t>
            </w:r>
          </w:p>
          <w:p w:rsidR="006750F4" w:rsidRDefault="006750F4">
            <w:pPr>
              <w:tabs>
                <w:tab w:val="right" w:pos="9225"/>
              </w:tabs>
            </w:pPr>
          </w:p>
          <w:p w:rsidR="006750F4" w:rsidRDefault="006750F4">
            <w:pPr>
              <w:tabs>
                <w:tab w:val="right" w:pos="9225"/>
              </w:tabs>
            </w:pPr>
            <w:r>
              <w:t>Ведение Красной книги Кемеровской области.</w:t>
            </w:r>
          </w:p>
          <w:p w:rsidR="006750F4" w:rsidRDefault="006750F4">
            <w:pPr>
              <w:tabs>
                <w:tab w:val="right" w:pos="9225"/>
              </w:tabs>
            </w:pPr>
          </w:p>
          <w:p w:rsidR="006750F4" w:rsidRDefault="006750F4">
            <w:pPr>
              <w:tabs>
                <w:tab w:val="right" w:pos="9225"/>
              </w:tabs>
            </w:pPr>
            <w:r>
              <w:t>Изготовление рисунков видов животных, растений и грибов, занесённых в Красную книгу Кемеровской области.</w:t>
            </w:r>
          </w:p>
          <w:p w:rsidR="006750F4" w:rsidRDefault="006750F4">
            <w:pPr>
              <w:tabs>
                <w:tab w:val="right" w:pos="9225"/>
              </w:tabs>
            </w:pPr>
          </w:p>
          <w:p w:rsidR="006750F4" w:rsidRDefault="006750F4">
            <w:pPr>
              <w:tabs>
                <w:tab w:val="right" w:pos="9225"/>
              </w:tabs>
            </w:pPr>
            <w:r>
              <w:t>Подготовка к изданию и издание Красной книги Кемеровской области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spacing w:val="-6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грибов). В рамках мероприятия также планируется подготовка к изданию и и</w:t>
            </w:r>
            <w:r>
              <w:t>здание Красной книги Кемеровской области, в том числе изготовление рисунков видов животных, растений и грибов, занесённых в Красную Книгу Кемеровской области, организациями и/или художниками, имеющими профессиональный опыт подготовки рисунков к научным изданиям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rPr>
                <w:spacing w:val="-6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 (П1.2.1,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П1.2.1 определяется как выраженное в процентах отношение количества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 и грибов, занесённых в Красную книгу Кемеровской области</w:t>
            </w:r>
          </w:p>
        </w:tc>
      </w:tr>
      <w:tr w:rsidR="006750F4" w:rsidTr="006750F4">
        <w:trPr>
          <w:trHeight w:val="1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 (П1.2.2,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П1.2.2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 животных, занесённых в Красную книгу Кемеровской области</w:t>
            </w:r>
          </w:p>
        </w:tc>
      </w:tr>
      <w:tr w:rsidR="006750F4" w:rsidTr="006750F4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 (П1.2.3,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</w:pPr>
          </w:p>
        </w:tc>
      </w:tr>
      <w:tr w:rsidR="006750F4" w:rsidTr="006750F4">
        <w:trPr>
          <w:trHeight w:val="1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D13570">
            <w:pPr>
              <w:tabs>
                <w:tab w:val="right" w:pos="9225"/>
              </w:tabs>
              <w:spacing w:line="220" w:lineRule="auto"/>
            </w:pPr>
            <w:r>
              <w:t>Количество рисунков видов животных, растений и грибов, занесённых в Красную Книгу Кемеровской области</w:t>
            </w:r>
          </w:p>
          <w:p w:rsidR="006750F4" w:rsidRDefault="006750F4" w:rsidP="00D13570">
            <w:pPr>
              <w:tabs>
                <w:tab w:val="right" w:pos="9225"/>
              </w:tabs>
              <w:spacing w:line="220" w:lineRule="auto"/>
            </w:pPr>
            <w:r>
              <w:t>(П1.2.4,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D13570">
            <w:pPr>
              <w:tabs>
                <w:tab w:val="right" w:pos="9225"/>
              </w:tabs>
              <w:spacing w:line="220" w:lineRule="auto"/>
            </w:pPr>
            <w:r>
              <w:t>Значение П1.2.4 равно фактическому количеству представленных рисунков</w:t>
            </w:r>
          </w:p>
        </w:tc>
      </w:tr>
      <w:tr w:rsidR="006750F4" w:rsidTr="006750F4">
        <w:trPr>
          <w:trHeight w:val="1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D13570">
            <w:pPr>
              <w:tabs>
                <w:tab w:val="right" w:pos="9225"/>
              </w:tabs>
              <w:spacing w:line="220" w:lineRule="auto"/>
              <w:rPr>
                <w:spacing w:val="-6"/>
              </w:rPr>
            </w:pPr>
            <w:r>
              <w:t>Тираж Красной книги Кемеровской области</w:t>
            </w:r>
            <w:r>
              <w:br/>
              <w:t>(П1.2.5,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D13570">
            <w:pPr>
              <w:tabs>
                <w:tab w:val="right" w:pos="9225"/>
              </w:tabs>
              <w:spacing w:line="220" w:lineRule="auto"/>
            </w:pPr>
            <w:r>
              <w:t>Значение П1.2.5 равно фактическому количеству отпечатанных экземпляров Красной книги Кемеровской области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Реализация мероприятия заключается в широком информировании населения о состоянии окружающей среды в Кемеровской области</w:t>
            </w:r>
            <w:r>
              <w:t xml:space="preserve"> – Кузбассе</w:t>
            </w:r>
            <w:r>
              <w:rPr>
                <w:spacing w:val="-6"/>
              </w:rPr>
              <w:t xml:space="preserve">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природоохранных социально-образовательных проектов «Эколята-дошколята», «Эколята», «Юные защитники природы»,</w:t>
            </w:r>
            <w: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t xml:space="preserve">Количество посещений официального сайта МПР Кузбасса </w:t>
            </w:r>
            <w:r w:rsidRPr="000D5666">
              <w:rPr>
                <w:lang w:val="en-US"/>
              </w:rPr>
              <w:t>www</w:t>
            </w:r>
            <w:r w:rsidRPr="000D5666">
              <w:t>.</w:t>
            </w:r>
            <w:r w:rsidRPr="000D5666">
              <w:rPr>
                <w:lang w:val="en-US"/>
              </w:rPr>
              <w:t>kuzbasseco</w:t>
            </w:r>
            <w:r w:rsidRPr="000D5666">
              <w:t>.</w:t>
            </w:r>
            <w:r w:rsidRPr="000D5666">
              <w:rPr>
                <w:lang w:val="en-US"/>
              </w:rPr>
              <w:t>ru</w:t>
            </w:r>
            <w:r>
              <w:t xml:space="preserve"> и официального сайта ГКУ Кемеровской области «ОКПР» </w:t>
            </w:r>
            <w:r w:rsidRPr="000D5666">
              <w:rPr>
                <w:lang w:val="en-US"/>
              </w:rPr>
              <w:t>www</w:t>
            </w:r>
            <w:r w:rsidRPr="000D5666">
              <w:t>.</w:t>
            </w:r>
            <w:r w:rsidRPr="000D5666">
              <w:rPr>
                <w:lang w:val="en-US"/>
              </w:rPr>
              <w:t>ecokem</w:t>
            </w:r>
            <w:r w:rsidRPr="000D5666">
              <w:t>.</w:t>
            </w:r>
            <w:r w:rsidRPr="000D5666">
              <w:rPr>
                <w:lang w:val="en-US"/>
              </w:rPr>
              <w:t>ru</w:t>
            </w:r>
            <w:r>
              <w:t xml:space="preserve"> (П1.3.1,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</w:pPr>
            <w:r>
              <w:t xml:space="preserve">Значение П1.3.1 определяется исходя из фактического количества посещений официального сайта МПР Кузбасса </w:t>
            </w:r>
            <w:r w:rsidRPr="000D5666">
              <w:rPr>
                <w:lang w:val="en-US"/>
              </w:rPr>
              <w:t>www</w:t>
            </w:r>
            <w:r w:rsidRPr="000D5666">
              <w:t>.</w:t>
            </w:r>
            <w:r w:rsidRPr="000D5666">
              <w:rPr>
                <w:lang w:val="en-US"/>
              </w:rPr>
              <w:t>kuzbasseco</w:t>
            </w:r>
            <w:r w:rsidRPr="000D5666">
              <w:t>.</w:t>
            </w:r>
            <w:r w:rsidRPr="000D5666">
              <w:rPr>
                <w:lang w:val="en-US"/>
              </w:rPr>
              <w:t>ru</w:t>
            </w:r>
            <w:r>
              <w:t xml:space="preserve"> и официального сайта ГКУ Кемеровской области «ОКПР» </w:t>
            </w:r>
            <w:r w:rsidRPr="000D5666">
              <w:rPr>
                <w:lang w:val="en-US"/>
              </w:rPr>
              <w:t>www</w:t>
            </w:r>
            <w:r w:rsidRPr="000D5666">
              <w:t>.</w:t>
            </w:r>
            <w:r w:rsidRPr="000D5666">
              <w:rPr>
                <w:lang w:val="en-US"/>
              </w:rPr>
              <w:t>ecokem</w:t>
            </w:r>
            <w:r w:rsidRPr="000D5666">
              <w:t>.</w:t>
            </w:r>
            <w:r w:rsidRPr="000D5666">
              <w:rPr>
                <w:lang w:val="en-US"/>
              </w:rPr>
              <w:t>ru</w:t>
            </w:r>
            <w: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– Кузбасса и социально значимых экологических акций и мероприятий, проведённых за отчётный период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отпечатанных экземпляров распространяемых изданий по вопросам охраны окружающей среды (П1.3.2, экземпляров)</w:t>
            </w: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</w:pPr>
            <w:r>
              <w:t xml:space="preserve">Плановое значение П1.3.2 принимается исходя из количества потенциальных потребителей, стоимости затрат с учётом лимита бюджетных ассигнований, </w:t>
            </w:r>
            <w:r>
              <w:br/>
              <w:t>выделяемых на финансирование мероприятия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  <w:rPr>
                <w:spacing w:val="-4"/>
              </w:rPr>
            </w:pPr>
            <w: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Планируется проведение исследований качества почвы, воды из поверхностных и подземных источников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rPr>
                <w:spacing w:val="-4"/>
              </w:rPr>
              <w:t>Количество объектов (территорий),</w:t>
            </w:r>
            <w: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 (П1.4,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П1.4 определяется как количество объектов (территорий), на которых были проведены исследования в отчётном году в рамках проведения государственного экологического мониторинга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1.5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Осуществляется следующее: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>
              <w:rPr>
                <w:spacing w:val="-6"/>
              </w:rPr>
              <w:br/>
              <w:t xml:space="preserve">II и III категорий, подлежащих 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отчёта о выполнении плана мероприятий по охране окружающей среды от юридических лиц, индивидуальных предпринимателей, осуществляющих хозяйственную и (или) иную деятельность на объектах</w:t>
            </w:r>
            <w:r>
              <w:rPr>
                <w:spacing w:val="-6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приём в уведомительном порядке отчётности о выбросах загрязняющих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категории, подлежащих региональному государственному экологическому надзору;</w:t>
            </w:r>
          </w:p>
          <w:p w:rsidR="004C546B" w:rsidRDefault="004C546B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согласование планов мероприятий по снижению выбросов загрязняющих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загрязняющих веществ в атмосферный воздух;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проведение инвентаризации объёма выбросов и поглощения парниковых газов в Кемеровской области – Кузбассе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1"/>
              <w:keepNext w:val="0"/>
              <w:autoSpaceDE w:val="0"/>
              <w:autoSpaceDN w:val="0"/>
              <w:adjustRightInd w:val="0"/>
              <w:spacing w:line="228" w:lineRule="auto"/>
            </w:pPr>
            <w:r>
              <w:rPr>
                <w:spacing w:val="-6"/>
                <w:sz w:val="24"/>
                <w:szCs w:val="24"/>
              </w:rPr>
              <w:lastRenderedPageBreak/>
              <w:t>Доля юридических лиц, индивидуальных предпринимателей, осуществляющих хозяйственную и (или) иную деятельность на объектах II и III категорий, подлежащих региональному государственному экологическому надзору, осуществляющих выбросы загрязняющих веществ, не превышающих предельно 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 источниках  выбросов (П1.5.1,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Значение П1.5.1 определяется как выраженное в процентах отношение количества юридических лиц, индивидуальных предпринимателей, не превышающих предельно допустимый выброс или временно согласованный выброс, к общему количеству хозяйствующих субъектов, представивших результаты осуществления производственного экологического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контроля на стационарных источниках выбросов</w:t>
            </w: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 (П1.5.2, единиц)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П1.5.2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 (показатель с 01.01.2020 не применяется)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  <w:r>
              <w:t>Соответствие материалов инвентаризации объёма выбросов и поглощения парниковых газов в Кемеровской области – Кузбассе законодательству Российской Федерации (П1.5.2, единиц)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П1.5.2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 (показатель применяется с 01.01.2020)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8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outlineLvl w:val="0"/>
            </w:pP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8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lastRenderedPageBreak/>
              <w:t>1.6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ind w:right="-57"/>
              <w:rPr>
                <w:spacing w:val="-8"/>
              </w:rPr>
            </w:pPr>
            <w:r>
              <w:rPr>
                <w:spacing w:val="-8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960" w:line="228" w:lineRule="auto"/>
            </w:pPr>
            <w: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960" w:line="228" w:lineRule="auto"/>
              <w:outlineLvl w:val="0"/>
            </w:pPr>
            <w: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960" w:line="228" w:lineRule="auto"/>
            </w:pPr>
            <w: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6750F4" w:rsidTr="006750F4">
        <w:trPr>
          <w:trHeight w:val="12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lastRenderedPageBreak/>
              <w:t>1.7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t>Реализация мероприятия предусматривает оценку объектов накопленного вреда окружающей среде на территории Кемеровской области – Кузбасса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ind w:right="-57"/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Количество территорий, на которых была проведена оценка </w:t>
            </w:r>
            <w:r>
              <w:t>объектов накопленного вреда окружающей среде (П1.7,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П1.7 рассчитывается как сумма территорий, на которых были проведены исследования по оценке объектов накопленного вреда окружающей среде</w:t>
            </w:r>
          </w:p>
        </w:tc>
      </w:tr>
      <w:tr w:rsidR="006750F4" w:rsidTr="006750F4">
        <w:trPr>
          <w:trHeight w:val="191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1.8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1.8.1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1.8.2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«Организация работ по ликвидации объектов накопленного вреда окружающей среде».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Разработка проекта работ по ликвидации объектов накопленного вреда окружающей среде, включая его экспертизу и согласование.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rPr>
                <w:spacing w:val="-6"/>
              </w:rPr>
              <w:t>Проверка достоверности определения сметной стоимости работ</w:t>
            </w:r>
            <w:r>
              <w:t xml:space="preserve"> по ликвидации объектов накопленного вреда окружающей среде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rPr>
                <w:spacing w:val="-2"/>
              </w:rPr>
              <w:t>Планируется р</w:t>
            </w:r>
            <w:r>
              <w:t xml:space="preserve">азработка проектов работ по ликвидации объектов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>
              <w:t xml:space="preserve">Экспертиза проектной документации проводится </w:t>
            </w:r>
            <w:r>
              <w:rPr>
                <w:spacing w:val="-4"/>
              </w:rPr>
              <w:t xml:space="preserve">для формирования максимальной стоимости работ, затрат и услуг </w:t>
            </w:r>
            <w:r>
              <w:t xml:space="preserve">по ликвидации объектов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</w:tr>
      <w:tr w:rsidR="006750F4" w:rsidTr="006750F4">
        <w:trPr>
          <w:trHeight w:val="19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6750F4" w:rsidTr="006750F4">
        <w:trPr>
          <w:trHeight w:val="191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1.9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Проведение работ по ликвидации объектов накопленного вреда</w:t>
            </w:r>
            <w:r>
              <w:rPr>
                <w:spacing w:val="-6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outlineLvl w:val="0"/>
            </w:pPr>
            <w:r>
              <w:rPr>
                <w:spacing w:val="-4"/>
              </w:rPr>
              <w:t>Общая площадь восстановленных</w:t>
            </w:r>
            <w:r>
              <w:t xml:space="preserve"> земель, в том числе земель, подверженных негативному </w:t>
            </w:r>
            <w:r>
              <w:rPr>
                <w:spacing w:val="-4"/>
              </w:rPr>
              <w:t>воздействию объектов накопленного вреда</w:t>
            </w:r>
            <w:r>
              <w:t xml:space="preserve"> окружающей среде на данном объекте </w:t>
            </w:r>
          </w:p>
          <w:p w:rsidR="006750F4" w:rsidRDefault="006750F4">
            <w:pPr>
              <w:tabs>
                <w:tab w:val="right" w:pos="9225"/>
              </w:tabs>
              <w:outlineLvl w:val="0"/>
            </w:pPr>
            <w:r>
              <w:t>(П1.9.1, га)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Значение П1.9.1 рассчитывается как сумма площадей земель объектов накопленного вреда, на которых проведены работы по рекультивации в отчётном периоде</w:t>
            </w:r>
          </w:p>
        </w:tc>
      </w:tr>
      <w:tr w:rsidR="006750F4" w:rsidTr="006750F4">
        <w:trPr>
          <w:trHeight w:val="19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outlineLvl w:val="0"/>
            </w:pPr>
            <w: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>
              <w:br/>
              <w:t>(П1.9.2, тыс.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  <w:outlineLvl w:val="0"/>
            </w:pPr>
            <w:r>
              <w:t>Фактическое значение П1.9.2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6750F4" w:rsidTr="006750F4">
        <w:trPr>
          <w:trHeight w:val="17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 – Кузбасса, включая её электронную модель, и опубликование в информационно-телекоммуникационной сети «Интернет» на официальном сайте Кемеровской области – Кузбасса для всеобщего и бесплатного доступа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Соответствие территориальной схемы обращения с отходами производства и потребления законодательству Российской Федерации (П1.10,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  <w:outlineLvl w:val="0"/>
            </w:pPr>
            <w:r>
              <w:t>Значение П1.10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П1.10 = 0</w:t>
            </w:r>
          </w:p>
        </w:tc>
      </w:tr>
      <w:tr w:rsidR="006750F4" w:rsidTr="006750F4">
        <w:trPr>
          <w:trHeight w:val="177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1.11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1.11.1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Региональный проект «Чистый воздух».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Планируется вести 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 xml:space="preserve">Снижение совокупного объёма выбросов в городе Новокузнецке </w:t>
            </w:r>
            <w:r>
              <w:br/>
              <w:t>(П1.11.1,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  <w:outlineLvl w:val="0"/>
            </w:pPr>
            <w:r>
              <w:t>Значение П1.11.1 определяется как выраженное в процентах отношение совокупного объёма выбросов загрязняющих веществ в атмосферный воздух за отчётный период к уровню 2017 года</w:t>
            </w:r>
          </w:p>
        </w:tc>
      </w:tr>
      <w:tr w:rsidR="006750F4" w:rsidTr="006750F4">
        <w:trPr>
          <w:trHeight w:val="157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Снижение уровня загрязнения атмосферного воздуха в городе Новокузнецке (П1.11.2)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outlineLvl w:val="0"/>
            </w:pPr>
            <w:r>
              <w:t>Значение П1.11.2 определяется по фактическому уровню загрязнения атмосферного воздуха за отчётный период по информации Росгидромета</w:t>
            </w:r>
          </w:p>
        </w:tc>
      </w:tr>
      <w:tr w:rsidR="006750F4" w:rsidTr="006750F4">
        <w:trPr>
          <w:trHeight w:val="1172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</w:pPr>
            <w:r>
              <w:lastRenderedPageBreak/>
              <w:t>Цель 2. Устойчивое обеспечение экономики Кемеровской области – Кузбасса запасами минерального сырья и геологической информацией о недрах.</w:t>
            </w:r>
          </w:p>
          <w:p w:rsidR="006750F4" w:rsidRDefault="006750F4" w:rsidP="005B0B00">
            <w:pPr>
              <w:autoSpaceDE w:val="0"/>
              <w:autoSpaceDN w:val="0"/>
              <w:adjustRightInd w:val="0"/>
              <w:spacing w:line="223" w:lineRule="auto"/>
            </w:pPr>
            <w:r>
              <w:t>Задача 6. Повышение геологической изученности территории Кемеровской области – Кузбасса, получение геологической информации.</w:t>
            </w:r>
          </w:p>
          <w:p w:rsidR="006750F4" w:rsidRDefault="006750F4" w:rsidP="005B0B00">
            <w:pPr>
              <w:autoSpaceDE w:val="0"/>
              <w:autoSpaceDN w:val="0"/>
              <w:adjustRightInd w:val="0"/>
              <w:spacing w:line="223" w:lineRule="auto"/>
            </w:pPr>
            <w:r>
              <w:t>Задача 7. Обеспечение воспроизводства минерально-сырьевой базы на территории Кемеровской области – Кузбасса.</w:t>
            </w:r>
          </w:p>
          <w:p w:rsidR="006750F4" w:rsidRDefault="006750F4" w:rsidP="005B0B00">
            <w:pPr>
              <w:autoSpaceDE w:val="0"/>
              <w:autoSpaceDN w:val="0"/>
              <w:adjustRightInd w:val="0"/>
              <w:spacing w:line="223" w:lineRule="auto"/>
            </w:pPr>
            <w:r>
              <w:t>Задача 8. Удовлетворение потребностей строительной индустрии Кемеровской области – Кузбасса в строительных материалах.</w:t>
            </w:r>
          </w:p>
          <w:p w:rsidR="006750F4" w:rsidRDefault="006750F4" w:rsidP="005B0B00">
            <w:pPr>
              <w:spacing w:line="223" w:lineRule="auto"/>
              <w:outlineLvl w:val="0"/>
            </w:pPr>
            <w:r>
              <w:t>Задача 9. Обеспечение рационального использования минерально-сырьевых ресурсов Кемеровской области – Кузбасса</w:t>
            </w:r>
          </w:p>
        </w:tc>
      </w:tr>
      <w:tr w:rsidR="006750F4" w:rsidTr="006750F4">
        <w:trPr>
          <w:trHeight w:val="7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</w:pPr>
            <w: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</w:pPr>
            <w: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– Кузбасса запасами минерального сырья и геологической информацией о недрах</w:t>
            </w:r>
          </w:p>
        </w:tc>
      </w:tr>
      <w:tr w:rsidR="006750F4" w:rsidTr="006750F4">
        <w:trPr>
          <w:trHeight w:val="5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2.1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Реализация мероприятия заключается в подготовке, организации и проведении аукционов на получение права пользования недрами для добычи ОПИ,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2.2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00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Запасы ОПИ, поставленные на государственный баланс (П2.2,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млн. куб. 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П2.2 определено с учётом количества заявок в прошлые годы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 xml:space="preserve"> в водных ресурсах в требуемом количестве и в соответствии с показателями качества воды в водных объектах.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.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>Задача 12. Ликвидация локальных дефицитов водных ресурсов на территории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.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jc w:val="both"/>
              <w:outlineLvl w:val="0"/>
              <w:rPr>
                <w:spacing w:val="-4"/>
              </w:rPr>
            </w:pPr>
            <w:r>
              <w:rPr>
                <w:spacing w:val="-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6750F4" w:rsidRDefault="006750F4" w:rsidP="005B0B00">
            <w:pPr>
              <w:tabs>
                <w:tab w:val="right" w:pos="9225"/>
              </w:tabs>
              <w:spacing w:line="223" w:lineRule="auto"/>
              <w:rPr>
                <w:spacing w:val="-4"/>
              </w:rPr>
            </w:pPr>
            <w:r>
              <w:rPr>
                <w:spacing w:val="-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</w:t>
            </w:r>
            <w:r>
              <w:t xml:space="preserve"> – Кузбасса</w:t>
            </w:r>
            <w:r>
              <w:rPr>
                <w:spacing w:val="-4"/>
              </w:rPr>
              <w:t>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6750F4" w:rsidTr="006750F4">
        <w:trPr>
          <w:trHeight w:val="150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3.1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  <w:p w:rsidR="004C546B" w:rsidRDefault="004C546B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</w:tr>
      <w:tr w:rsidR="006750F4" w:rsidTr="006750F4">
        <w:trPr>
          <w:trHeight w:val="150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</w:tr>
      <w:tr w:rsidR="006750F4" w:rsidTr="00D13570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П3.1.2 =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.×100 /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6750F4" w:rsidRDefault="006750F4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rFonts w:eastAsia="SimSun"/>
              </w:rPr>
              <w:t>П</w:t>
            </w:r>
            <w:r>
              <w:rPr>
                <w:rFonts w:eastAsia="SimSun"/>
                <w:vertAlign w:val="subscript"/>
              </w:rPr>
              <w:t>общ</w:t>
            </w:r>
            <w:r>
              <w:rPr>
                <w:rFonts w:eastAsia="SimSun"/>
              </w:rPr>
              <w:t xml:space="preserve"> – общее количество водопользователей, единиц</w:t>
            </w:r>
          </w:p>
        </w:tc>
      </w:tr>
      <w:tr w:rsidR="006750F4" w:rsidTr="00D13570">
        <w:trPr>
          <w:trHeight w:val="5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</w:pPr>
            <w:r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Реализация мероприятия заключается в выполнении следующих работ: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расчистка и спрямление русел рек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</w:pPr>
            <w: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 w:line="228" w:lineRule="auto"/>
            </w:pPr>
            <w: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6750F4" w:rsidTr="00D13570">
        <w:trPr>
          <w:trHeight w:val="44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П3.2.2 = П</w:t>
            </w:r>
            <w:r>
              <w:rPr>
                <w:spacing w:val="-6"/>
                <w:vertAlign w:val="subscript"/>
              </w:rPr>
              <w:t>уст</w:t>
            </w:r>
            <w:r>
              <w:rPr>
                <w:spacing w:val="-6"/>
              </w:rPr>
              <w:t xml:space="preserve"> × 100 / П</w:t>
            </w:r>
            <w:r>
              <w:rPr>
                <w:spacing w:val="-6"/>
                <w:vertAlign w:val="subscript"/>
              </w:rPr>
              <w:t>общ</w:t>
            </w:r>
            <w:r>
              <w:rPr>
                <w:spacing w:val="-6"/>
              </w:rPr>
              <w:t xml:space="preserve">,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где: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  <w:vertAlign w:val="subscript"/>
              </w:rPr>
              <w:t>уст.</w:t>
            </w:r>
            <w:r>
              <w:rPr>
                <w:spacing w:val="-6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  <w:vertAlign w:val="subscript"/>
              </w:rPr>
              <w:t>общ</w:t>
            </w:r>
            <w:r>
              <w:rPr>
                <w:spacing w:val="-6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Значение П3.2.2 определяется нарастающим итогом с 2007 года</w:t>
            </w:r>
          </w:p>
        </w:tc>
      </w:tr>
      <w:tr w:rsidR="006750F4" w:rsidTr="00D13570">
        <w:trPr>
          <w:trHeight w:val="27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нарастающим итогом с 2007 года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>
              <w:rPr>
                <w:rFonts w:eastAsia="SimSun"/>
                <w:spacing w:val="-6"/>
              </w:rPr>
              <w:t>(включая протяжённость участков, на</w:t>
            </w:r>
            <w:r>
              <w:rPr>
                <w:spacing w:val="-6"/>
              </w:rPr>
              <w:t xml:space="preserve"> </w:t>
            </w:r>
            <w:r>
              <w:rPr>
                <w:rFonts w:eastAsia="SimSun"/>
                <w:spacing w:val="-6"/>
              </w:rPr>
              <w:t>которых осуществлены эти работы),</w:t>
            </w:r>
            <w:r>
              <w:rPr>
                <w:spacing w:val="-6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= 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× 100 / 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6750F4" w:rsidRDefault="006750F4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где: </w:t>
            </w:r>
          </w:p>
          <w:p w:rsidR="006750F4" w:rsidRDefault="006750F4">
            <w:pPr>
              <w:pStyle w:val="ConsPlusNormal"/>
              <w:spacing w:line="228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6750F4" w:rsidRDefault="006750F4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  <w:rPr>
                <w:spacing w:val="-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ConsPlusNormal"/>
              <w:widowControl/>
              <w:autoSpaceDE/>
              <w:adjustRightInd/>
              <w:spacing w:line="228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6750F4" w:rsidTr="006750F4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>
              <w:t>3.3</w:t>
            </w: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>
              <w:t>3.3.1</w:t>
            </w: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>
              <w:t>3.3.2</w:t>
            </w: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6750F4" w:rsidRDefault="006750F4">
            <w:r>
              <w:rPr>
                <w:spacing w:val="-6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6750F4" w:rsidRDefault="006750F4">
            <w:r>
              <w:rPr>
                <w:spacing w:val="-6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2"/>
              </w:rPr>
            </w:pPr>
            <w:r>
              <w:rPr>
                <w:spacing w:val="-2"/>
              </w:rPr>
              <w:t>По мероприятию осуществляется следующее: р</w:t>
            </w:r>
            <w: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>
              <w:rPr>
                <w:spacing w:val="-2"/>
              </w:rPr>
              <w:t xml:space="preserve"> прудов (далее – ГТС)</w:t>
            </w:r>
            <w: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>
              <w:rPr>
                <w:spacing w:val="-2"/>
              </w:rPr>
              <w:t>, оценка возможных последствий аварии на ГТС, не имеющих собственника.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2"/>
              </w:rPr>
            </w:pPr>
            <w:r>
              <w:t xml:space="preserve">Экспертиза проектной документации заключается в оценке её соответствия техническим регламентам и результатам инженерных изысканий. </w:t>
            </w:r>
            <w:r>
              <w:rPr>
                <w:spacing w:val="-4"/>
              </w:rPr>
              <w:t>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>
              <w:br/>
              <w:t>(П3.3.1, комплектов).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единиц)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Значение П3.3.1 принимается </w:t>
            </w:r>
            <w: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государственного контракта.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Значение П3.3.2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6750F4" w:rsidTr="006750F4">
        <w:trPr>
          <w:trHeight w:val="185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3.4</w:t>
            </w: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3.4.1</w:t>
            </w: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3.4.2</w:t>
            </w: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  <w:p w:rsidR="006750F4" w:rsidRDefault="006750F4">
            <w:pPr>
              <w:tabs>
                <w:tab w:val="right" w:pos="9225"/>
              </w:tabs>
              <w:jc w:val="center"/>
              <w:rPr>
                <w:spacing w:val="-4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Мероприятие осуществляется на условиях софинансирования за счёт средств областного бюджета и субсидий из федерального бюджета, выделяемых субъектам Российской Федерации в рамках ФЦП.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 xml:space="preserve">Реализация мероприятия позволяет обеспечить безопасность ГТС, предотвратить ущерб населению и социально значимым объектам, расположенным в зоне возможного затопления. 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Реализация мероприятия включает в себя выполнение строительно-монтажных работ (далее – СМР) по капитальному ремонту бесхозяйных ГТС, осуществление технического надзора (строительного контроля) за их выполнением.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В рамках реализации мероприятия планируется предоставление субсидий местным бюджетам муниципальных образований на софинансирование затрат по обеспечению безопасности ГТС, находящихся в муниципальной собственности. Правила, устанавливающие порядок, условия и методику предоставления субсидий, приведены в приложении к Государственной программе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Количество гидротехнических</w:t>
            </w:r>
            <w:r>
              <w:br/>
              <w:t>сооружений с неудовлетворитель</w:t>
            </w:r>
            <w:r>
              <w:softHyphen/>
              <w:t>ным и опасным уровнем безопасности, приведённых в отчётном году в безопасное техническое состояние (П3.4.1, штук)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6750F4" w:rsidTr="006750F4">
        <w:trPr>
          <w:trHeight w:val="22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Доля гидротехнических сооружений с неудовлетворитель</w:t>
            </w:r>
            <w:r>
              <w:softHyphen/>
              <w:t>ным и опасным уровнем безопасности, приведённых в отчётном году в безопасное техническое состояние (П3.4.2,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Значение П3.4.2 = Е/Ж x 100%, 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где: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 xml:space="preserve">Е – </w:t>
            </w:r>
            <w:r>
              <w:rPr>
                <w:spacing w:val="-4"/>
              </w:rPr>
              <w:t>количество отремонтированных потенциально опасных ГТС</w:t>
            </w:r>
            <w:r>
              <w:t xml:space="preserve">, находящихся в собственности Кемеровской области – Кузбасса, муниципальной собственности, а также бесхозяйных ГТС, нарастающим итогом с 2012 года </w:t>
            </w:r>
            <w:r w:rsidRPr="002A0E35">
              <w:rPr>
                <w:spacing w:val="-6"/>
              </w:rPr>
              <w:t>до конца отчётного года (2020 г</w:t>
            </w:r>
            <w:r w:rsidR="002A0E35" w:rsidRPr="002A0E35">
              <w:rPr>
                <w:spacing w:val="-6"/>
              </w:rPr>
              <w:t>од</w:t>
            </w:r>
            <w:r w:rsidRPr="002A0E35">
              <w:rPr>
                <w:spacing w:val="-6"/>
              </w:rPr>
              <w:t xml:space="preserve"> </w:t>
            </w:r>
            <w:r>
              <w:t>– Е= 7 шт., 2021 год – Е = 8 шт.;</w:t>
            </w:r>
          </w:p>
          <w:p w:rsidR="006750F4" w:rsidRDefault="006750F4">
            <w:pPr>
              <w:tabs>
                <w:tab w:val="right" w:pos="9225"/>
              </w:tabs>
            </w:pPr>
            <w:r>
              <w:t>Ж – общее количество потенциально опасных ГТС, находящихся в собственности Кемеровской области – Кузбасса, муниципальной собственности, а также бесхозяйных ГТС с неудовлетворительным и опасным уровнем безопасности по состоянию на 01.01.2012 (по состоянию на 01.01.2019 количество таких ГТС равно 15)</w:t>
            </w:r>
          </w:p>
        </w:tc>
      </w:tr>
      <w:tr w:rsidR="006750F4" w:rsidTr="006750F4">
        <w:trPr>
          <w:trHeight w:val="22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Доля гидротехнических сооружений с неудовлетворительным и опасным уровнем безопасности, приведённых в безопасное техническое состояние (П3.4.2, процентов)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  <w:tr w:rsidR="006750F4" w:rsidTr="006750F4">
        <w:trPr>
          <w:trHeight w:val="1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Степень выполнения работ по мероприятию (П3.4.3, процентов)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0333B3">
            <w:pPr>
              <w:tabs>
                <w:tab w:val="right" w:pos="9225"/>
              </w:tabs>
              <w:spacing w:line="220" w:lineRule="auto"/>
            </w:pPr>
            <w:r>
              <w:t xml:space="preserve">Плановое значение П3.4.3 рассчитывается как выраженное в процентах отношение объёма средств, выделенных на финансирование мероприятия по состоянию на 31 декабря отчётного года, к стоимости работ и услуг, предусмотренных по мероприятию в целом, за исключением стоимости проектно-изыскательских работ, экспертизы проектной документации и проверки достоверности сметной стоимости. Фактическое значение П3.4.3 рассчитывается </w:t>
            </w:r>
            <w:r>
              <w:rPr>
                <w:spacing w:val="-6"/>
              </w:rPr>
              <w:t>как выраженное в процентах отношение стоимости принятых заказчиком работ и услуг, выполненных по мероприятию по состоянию на 31</w:t>
            </w:r>
            <w:r w:rsidR="000333B3">
              <w:rPr>
                <w:spacing w:val="-6"/>
              </w:rPr>
              <w:t> </w:t>
            </w:r>
            <w:r>
              <w:rPr>
                <w:spacing w:val="-6"/>
              </w:rPr>
              <w:t>декабря отчётного года, к полной стоимости данных работ и услуг</w:t>
            </w:r>
          </w:p>
        </w:tc>
      </w:tr>
      <w:tr w:rsidR="006750F4" w:rsidTr="006750F4">
        <w:trPr>
          <w:trHeight w:val="272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3.5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4C546B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Реконструкция левобережной дамбы на р. Томь в районе Чебал-Су Междуреченского городского округа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Кемеровской области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  <w:p w:rsidR="004C546B" w:rsidRDefault="004C546B">
            <w:pPr>
              <w:tabs>
                <w:tab w:val="right" w:pos="9225"/>
              </w:tabs>
              <w:spacing w:line="228" w:lineRule="auto"/>
            </w:pP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lastRenderedPageBreak/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Муниципальными заказчиками по мероприятию являются органы местного самоуправления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600" w:line="228" w:lineRule="auto"/>
            </w:pPr>
            <w:r>
              <w:lastRenderedPageBreak/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600" w:line="228" w:lineRule="auto"/>
            </w:pPr>
            <w: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6750F4" w:rsidTr="006750F4">
        <w:trPr>
          <w:trHeight w:val="19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8" w:lineRule="auto"/>
            </w:pPr>
            <w: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8" w:lineRule="auto"/>
            </w:pPr>
            <w: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6750F4" w:rsidTr="006750F4">
        <w:trPr>
          <w:trHeight w:val="16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8" w:lineRule="auto"/>
            </w:pPr>
            <w: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8" w:lineRule="auto"/>
            </w:pPr>
            <w: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6750F4" w:rsidTr="006750F4">
        <w:trPr>
          <w:trHeight w:val="113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jc w:val="center"/>
            </w:pPr>
            <w:r>
              <w:t>3.6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«Разработка документации в целях установления границ зон затопления и подтопления»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 w:line="228" w:lineRule="auto"/>
            </w:pPr>
            <w:r>
              <w:t>В рамках мероприятия планируется подготовка, согласование и направление в Федеральное агентство водных ресурсов предложений об установлении зон затопления и подтопления (далее – предложения) и сведений о границах этих зон в соответствии с Положением о зонах затопления, подтопления, утверждённым постановлением Правительства Российской Федерации от 18.04.2014 № 360, согласно которому указанные зоны считаются установленными со дня внесения соответствующих сведений в Единый государственный реестр недвижимости (далее – ЕГРН)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отношении которых подготовлены предложения об установлении границ зон затопления и сведения, содержащие графическое описание местоположения границ этих зон, перечень координат характерных точек этих зон в системе координат, установленной для ведения ЕГРН (П3.6.1,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П.3.6.1 определяется как количество городских, муниципальных округов и муниципальных районов Кемеровской области – Кузбасса, на территории которых в отчётном периоде были выполнены соответствующие проектно-изыскательские работы, принятые государственным заказчиком в установленном порядке</w:t>
            </w:r>
          </w:p>
        </w:tc>
      </w:tr>
      <w:tr w:rsidR="006750F4" w:rsidTr="006750F4">
        <w:trPr>
          <w:trHeight w:val="4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которых установлены границы зон затопления</w:t>
            </w:r>
          </w:p>
          <w:p w:rsidR="006750F4" w:rsidRDefault="006750F4">
            <w:pPr>
              <w:tabs>
                <w:tab w:val="right" w:pos="9225"/>
              </w:tabs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(П3.6.2,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Значение П.3.6.2 определяется как количество городских, муниципальных округов и муниципальных районов Кемеровской области – Кузбасса, в отношении которых в отчётном периоде сведения о зонах затопления были внесены в ЕГРН</w:t>
            </w:r>
          </w:p>
        </w:tc>
      </w:tr>
      <w:tr w:rsidR="006750F4" w:rsidTr="006750F4">
        <w:trPr>
          <w:trHeight w:val="11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отношении которых подготовлены предложения об установлении границ зон подтопления и сведения, содержащие графическое описание местоположения границ этих зон, перечень координат характерных точек этих зон в системе координат, установленной для ведения ЕГРН (П3.6.3, единиц)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Значение П.3.6.3 определяется как количество городских, муниципальных округов и муниципальных районов Кемеровской области – Кузбасса, на территории которых в отчётном периоде были выполнены соответствующие проектно-изыскательские работы, принятые государственным заказчиком в установленном порядке</w:t>
            </w:r>
          </w:p>
        </w:tc>
      </w:tr>
      <w:tr w:rsidR="006750F4" w:rsidTr="006750F4">
        <w:trPr>
          <w:trHeight w:val="11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где установлены границы зон подтопления (П3.6.4, единиц)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Значение П.3.6.4 определяется как количество городских, муниципальных округов и муниципальных районов Кемеровской области – Кузбасса, в отношении которых в отчётном периоде сведения о зонах подтопления были внесены в ЕГРН</w:t>
            </w:r>
          </w:p>
          <w:p w:rsidR="006750F4" w:rsidRDefault="006750F4">
            <w:pPr>
              <w:tabs>
                <w:tab w:val="right" w:pos="9225"/>
              </w:tabs>
            </w:pPr>
          </w:p>
        </w:tc>
      </w:tr>
      <w:tr w:rsidR="006750F4" w:rsidTr="006750F4">
        <w:trPr>
          <w:trHeight w:val="145"/>
          <w:jc w:val="center"/>
        </w:trPr>
        <w:tc>
          <w:tcPr>
            <w:tcW w:w="1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Цель 4. Обеспечение эффективной деятельности МПР Кузбасса и подведомственного ему ГКУ Кемеровской области «ОКПР».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6750F4" w:rsidRDefault="006750F4">
            <w:pPr>
              <w:tabs>
                <w:tab w:val="right" w:pos="9225"/>
              </w:tabs>
              <w:spacing w:after="120"/>
              <w:rPr>
                <w:spacing w:val="-4"/>
              </w:rPr>
            </w:pPr>
            <w:r>
              <w:rPr>
                <w:spacing w:val="-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6750F4" w:rsidTr="006750F4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  <w:r>
              <w:rPr>
                <w:spacing w:val="-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240"/>
              <w:rPr>
                <w:spacing w:val="-4"/>
              </w:rPr>
            </w:pPr>
            <w:r>
              <w:rPr>
                <w:spacing w:val="-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  <w:p w:rsidR="004C546B" w:rsidRDefault="004C546B">
            <w:pPr>
              <w:tabs>
                <w:tab w:val="right" w:pos="9225"/>
              </w:tabs>
              <w:spacing w:after="240"/>
              <w:rPr>
                <w:spacing w:val="-4"/>
              </w:rPr>
            </w:pPr>
          </w:p>
        </w:tc>
      </w:tr>
      <w:tr w:rsidR="006750F4" w:rsidTr="006750F4">
        <w:trPr>
          <w:trHeight w:val="14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4.1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pPr>
              <w:tabs>
                <w:tab w:val="right" w:pos="9225"/>
              </w:tabs>
            </w:pPr>
            <w: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pPr>
              <w:tabs>
                <w:tab w:val="right" w:pos="9225"/>
              </w:tabs>
            </w:pPr>
            <w:r>
              <w:t xml:space="preserve">Реализация мероприятия заключается в финансировании закупки товаров, работ и услуг для обеспечения осуществления МПР Кузбасса регионального государственного экологического надзора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pPr>
              <w:tabs>
                <w:tab w:val="right" w:pos="9225"/>
              </w:tabs>
            </w:pPr>
            <w: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/>
            </w:pPr>
            <w: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6750F4" w:rsidTr="006750F4">
        <w:trPr>
          <w:trHeight w:val="1361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t>4.2</w:t>
            </w:r>
          </w:p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pPr>
              <w:tabs>
                <w:tab w:val="right" w:pos="9225"/>
              </w:tabs>
            </w:pPr>
            <w:r>
              <w:t>Мероприятие «Обеспечение деятельности органов государственной власти»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pPr>
              <w:tabs>
                <w:tab w:val="right" w:pos="9225"/>
              </w:tabs>
            </w:pPr>
            <w:r>
              <w:t>Реализация мероприятия заключается в финансировании деятельности МПР Кузбасса и ГКУ Кемеровской области «ОКПР», в том числе: оплата труда,</w:t>
            </w:r>
          </w:p>
          <w:p w:rsidR="006750F4" w:rsidRDefault="006750F4" w:rsidP="009C642E">
            <w:pPr>
              <w:tabs>
                <w:tab w:val="right" w:pos="9225"/>
              </w:tabs>
            </w:pPr>
            <w: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6750F4" w:rsidTr="009C642E">
        <w:trPr>
          <w:trHeight w:val="11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9C64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9C642E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r>
              <w:t>Исполнение плановых показателей бюджета по расходам за отчётный период МПР Кузбасса (П4.2.1, процентов)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  <w:tr w:rsidR="006750F4" w:rsidTr="006750F4">
        <w:trPr>
          <w:trHeight w:val="136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9C64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9C642E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9C642E">
            <w:r>
              <w:t>Исполнение плановых показателей бюджета по администрируемым платежам за отчётный период</w:t>
            </w:r>
            <w:r>
              <w:br/>
              <w:t>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  <w:tr w:rsidR="006750F4" w:rsidTr="006750F4">
        <w:trPr>
          <w:trHeight w:val="136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Исполнение плановых показателей бюджета по администрируемым платежам за отчётный период МПР Кузбасса (П4.2.2, процентов)</w:t>
            </w:r>
          </w:p>
          <w:p w:rsidR="004C546B" w:rsidRDefault="004C546B">
            <w:pPr>
              <w:spacing w:after="120"/>
            </w:pPr>
          </w:p>
          <w:p w:rsidR="004C546B" w:rsidRDefault="004C546B">
            <w:pPr>
              <w:spacing w:after="120"/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  <w:tr w:rsidR="006750F4" w:rsidTr="006750F4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  <w:r>
              <w:lastRenderedPageBreak/>
              <w:t>4.3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rPr>
                <w:spacing w:val="-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>
              <w:rPr>
                <w:iCs/>
              </w:rPr>
              <w:t>ГКУ Кемеровской области «ОКПР»,</w:t>
            </w:r>
            <w:r>
              <w:t xml:space="preserve"> выполненных на 85 процентов и более, к количеству установленных показателей государственных работ</w:t>
            </w:r>
          </w:p>
        </w:tc>
      </w:tr>
      <w:tr w:rsidR="006750F4" w:rsidTr="006750F4">
        <w:trPr>
          <w:trHeight w:val="14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jc w:val="center"/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0" w:lineRule="auto"/>
              <w:rPr>
                <w:spacing w:val="-4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</w:tr>
    </w:tbl>
    <w:p w:rsidR="006750F4" w:rsidRDefault="006750F4" w:rsidP="009C642E">
      <w:pPr>
        <w:pStyle w:val="a5"/>
        <w:keepNext/>
        <w:keepLines/>
        <w:numPr>
          <w:ilvl w:val="0"/>
          <w:numId w:val="4"/>
        </w:numPr>
        <w:tabs>
          <w:tab w:val="right" w:pos="9225"/>
        </w:tabs>
        <w:spacing w:before="240" w:after="12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Ресурсное обеспечение реализации Государственной программы</w:t>
      </w:r>
    </w:p>
    <w:p w:rsidR="006750F4" w:rsidRDefault="006750F4" w:rsidP="009C642E">
      <w:pPr>
        <w:pStyle w:val="a5"/>
        <w:tabs>
          <w:tab w:val="right" w:pos="9225"/>
        </w:tabs>
        <w:spacing w:before="240" w:after="240"/>
        <w:ind w:left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этап – 2017–2018 годы</w:t>
      </w:r>
    </w:p>
    <w:tbl>
      <w:tblPr>
        <w:tblW w:w="0" w:type="auto"/>
        <w:jc w:val="center"/>
        <w:tblLook w:val="04A0"/>
      </w:tblPr>
      <w:tblGrid>
        <w:gridCol w:w="684"/>
        <w:gridCol w:w="7253"/>
        <w:gridCol w:w="3106"/>
        <w:gridCol w:w="2087"/>
        <w:gridCol w:w="2058"/>
      </w:tblGrid>
      <w:tr w:rsidR="006750F4" w:rsidTr="006750F4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№</w:t>
            </w:r>
          </w:p>
          <w:p w:rsidR="006750F4" w:rsidRDefault="006750F4">
            <w:pPr>
              <w:jc w:val="center"/>
            </w:pPr>
            <w:r>
              <w:t>п/п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E60C34">
            <w:pPr>
              <w:jc w:val="center"/>
            </w:pPr>
            <w:r>
              <w:t xml:space="preserve">Наименование </w:t>
            </w:r>
            <w:r w:rsidR="00E60C34">
              <w:t>Г</w:t>
            </w:r>
            <w:r>
              <w:t>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lang w:val="en-US"/>
              </w:rPr>
            </w:pPr>
            <w:r>
              <w:t>Источник финансирования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jc w:val="center"/>
              <w:outlineLvl w:val="0"/>
              <w:rPr>
                <w:b/>
                <w:spacing w:val="-4"/>
              </w:rPr>
            </w:pPr>
            <w:r>
              <w:rPr>
                <w:spacing w:val="-4"/>
              </w:rPr>
              <w:t>Объём финансовых ресурсов, тыс. руб.</w:t>
            </w:r>
          </w:p>
        </w:tc>
      </w:tr>
      <w:tr w:rsidR="006750F4" w:rsidTr="00675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Pr="006750F4" w:rsidRDefault="006750F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tabs>
                <w:tab w:val="right" w:pos="9225"/>
              </w:tabs>
              <w:jc w:val="center"/>
              <w:outlineLvl w:val="0"/>
              <w:rPr>
                <w:b/>
              </w:rPr>
            </w:pPr>
            <w:r>
              <w:t>2017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tabs>
                <w:tab w:val="right" w:pos="9225"/>
              </w:tabs>
              <w:jc w:val="center"/>
              <w:outlineLvl w:val="0"/>
              <w:rPr>
                <w:b/>
              </w:rPr>
            </w:pPr>
            <w:r>
              <w:t>2018 год</w:t>
            </w:r>
          </w:p>
        </w:tc>
      </w:tr>
    </w:tbl>
    <w:p w:rsidR="006750F4" w:rsidRDefault="006750F4" w:rsidP="006750F4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85"/>
        <w:gridCol w:w="7256"/>
        <w:gridCol w:w="3105"/>
        <w:gridCol w:w="2081"/>
        <w:gridCol w:w="2066"/>
      </w:tblGrid>
      <w:tr w:rsidR="006750F4" w:rsidTr="006750F4">
        <w:trPr>
          <w:trHeight w:val="170"/>
          <w:tblHeader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2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438 589,8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210 285,1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116 716,1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97 861,3</w:t>
            </w:r>
          </w:p>
        </w:tc>
      </w:tr>
      <w:tr w:rsidR="006750F4" w:rsidTr="006750F4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20" w:after="20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30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320 029,9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111 431,8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местный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1 843,8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992,0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Подпрограмма «Охрана окружающей среды»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11 661,5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11 661,5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145,0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270,0</w:t>
            </w:r>
          </w:p>
        </w:tc>
      </w:tr>
      <w:tr w:rsidR="006750F4" w:rsidTr="006750F4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145,0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270,0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«Ведение Красной книги Кемеровской области»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117,5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69,0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117,5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69,0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  <w:p w:rsidR="004C546B" w:rsidRDefault="004C546B">
            <w:pPr>
              <w:autoSpaceDE w:val="0"/>
              <w:autoSpaceDN w:val="0"/>
              <w:adjustRightInd w:val="0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1 556,0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1 516,0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1 556,0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1 516,0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54,0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71,0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54,0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71,0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1.5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4"/>
              </w:rPr>
            </w:pPr>
            <w: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1.6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 xml:space="preserve">1.7 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9 735,5</w:t>
            </w:r>
          </w:p>
        </w:tc>
      </w:tr>
      <w:tr w:rsidR="006750F4" w:rsidTr="006750F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9 735,5</w:t>
            </w:r>
          </w:p>
        </w:tc>
      </w:tr>
      <w:tr w:rsidR="006750F4" w:rsidTr="0076504E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 xml:space="preserve">1.8 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«Организация работ по ликвидации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76504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1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1.9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Подпрограмма «Минерально-сырьевые ресурсы»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40,8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170,0</w:t>
            </w:r>
          </w:p>
        </w:tc>
      </w:tr>
      <w:tr w:rsidR="006750F4" w:rsidTr="006750F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40,8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170,0</w:t>
            </w:r>
          </w:p>
        </w:tc>
      </w:tr>
      <w:tr w:rsidR="006750F4" w:rsidTr="006750F4">
        <w:trPr>
          <w:trHeight w:val="391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jc w:val="center"/>
            </w:pPr>
            <w:r>
              <w:t>2.1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40,8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170,0</w:t>
            </w:r>
          </w:p>
        </w:tc>
      </w:tr>
      <w:tr w:rsidR="006750F4" w:rsidTr="006750F4">
        <w:trPr>
          <w:trHeight w:val="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40,8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170,0</w:t>
            </w:r>
          </w:p>
        </w:tc>
      </w:tr>
      <w:tr w:rsidR="006750F4" w:rsidTr="006750F4">
        <w:trPr>
          <w:trHeight w:val="22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2.2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76504E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Подпрограмма «Развитие водохозяйственного комплекса»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376 954,5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127 702,2</w:t>
            </w:r>
          </w:p>
        </w:tc>
      </w:tr>
      <w:tr w:rsidR="006750F4" w:rsidTr="0076504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55 080,8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15 278,4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6"/>
              </w:rPr>
            </w:pPr>
            <w:r>
              <w:rPr>
                <w:spacing w:val="-6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</w:tr>
      <w:tr w:rsidR="006750F4" w:rsidTr="0076504E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320 029,9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111 431,8</w:t>
            </w:r>
          </w:p>
        </w:tc>
      </w:tr>
      <w:tr w:rsidR="006750F4" w:rsidTr="006750F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местный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1 843,8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992,0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  <w:p w:rsidR="004C546B" w:rsidRDefault="004C546B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41 891,6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39 339,9</w:t>
            </w: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4"/>
              </w:rPr>
            </w:pPr>
            <w:r w:rsidRPr="00E60C34">
              <w:rPr>
                <w:spacing w:val="-6"/>
              </w:rPr>
              <w:t>иные не запрещённые законодательством источники</w:t>
            </w:r>
            <w:r>
              <w:rPr>
                <w:spacing w:val="-4"/>
              </w:rPr>
              <w:t>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E60C3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41 891,6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39 339,9</w:t>
            </w:r>
          </w:p>
        </w:tc>
      </w:tr>
      <w:tr w:rsidR="006750F4" w:rsidTr="006750F4">
        <w:trPr>
          <w:trHeight w:val="54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3.3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E60C34">
            <w:pPr>
              <w:spacing w:line="228" w:lineRule="auto"/>
            </w:pPr>
            <w: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965,8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16,0</w:t>
            </w:r>
          </w:p>
        </w:tc>
      </w:tr>
      <w:tr w:rsidR="006750F4" w:rsidTr="006750F4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965,8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16,0</w:t>
            </w:r>
          </w:p>
        </w:tc>
      </w:tr>
      <w:tr w:rsidR="006750F4" w:rsidTr="00E60C34">
        <w:trPr>
          <w:trHeight w:val="39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3.3.1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E60C3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 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945,8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E60C3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945,8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3.3.2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E60C34">
            <w:pPr>
              <w:spacing w:line="228" w:lineRule="auto"/>
            </w:pPr>
            <w:r>
              <w:t>Проверка достоверности определения сметной стоимости по объекту «Капитальный ремонт гидротехнических сооружений пруда</w:t>
            </w:r>
            <w:r>
              <w:br/>
              <w:t>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16,0</w:t>
            </w:r>
          </w:p>
        </w:tc>
      </w:tr>
      <w:tr w:rsidR="006750F4" w:rsidTr="006750F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16,0</w:t>
            </w:r>
          </w:p>
        </w:tc>
      </w:tr>
      <w:tr w:rsidR="006750F4" w:rsidTr="00E60C34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3.4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4 253,3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6 314,4</w:t>
            </w:r>
          </w:p>
        </w:tc>
      </w:tr>
      <w:tr w:rsidR="006750F4" w:rsidTr="00E60C3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1 635,0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2 296,0</w:t>
            </w:r>
          </w:p>
        </w:tc>
      </w:tr>
      <w:tr w:rsidR="006750F4" w:rsidTr="006750F4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2 618,3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4 018,4</w:t>
            </w:r>
          </w:p>
        </w:tc>
      </w:tr>
      <w:tr w:rsidR="006750F4" w:rsidTr="00E60C34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jc w:val="center"/>
            </w:pPr>
            <w:r>
              <w:t>3.4.1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Капитальный ремонт гидротехнических сооружений пруда</w:t>
            </w:r>
            <w:r>
              <w:br/>
              <w:t>№ 13-12-1 (478) на р. Голодаевка в с. Ариничево Ленинск-Кузнецкого муниципального района Кемеровской области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4 253,3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6 314,4</w:t>
            </w:r>
          </w:p>
        </w:tc>
      </w:tr>
      <w:tr w:rsidR="006750F4" w:rsidTr="00E60C3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1 635,0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2 296,0</w:t>
            </w:r>
          </w:p>
        </w:tc>
      </w:tr>
      <w:tr w:rsidR="006750F4" w:rsidTr="006750F4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E60C3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  <w:p w:rsidR="004C546B" w:rsidRDefault="004C546B">
            <w:pPr>
              <w:spacing w:line="228" w:lineRule="auto"/>
              <w:ind w:right="-113"/>
            </w:pPr>
          </w:p>
          <w:p w:rsidR="004C546B" w:rsidRDefault="004C546B">
            <w:pPr>
              <w:spacing w:line="228" w:lineRule="auto"/>
              <w:ind w:right="-113"/>
            </w:pPr>
          </w:p>
          <w:p w:rsidR="004C546B" w:rsidRDefault="004C546B">
            <w:pPr>
              <w:spacing w:line="228" w:lineRule="auto"/>
              <w:ind w:right="-113"/>
            </w:pPr>
          </w:p>
          <w:p w:rsidR="004C546B" w:rsidRDefault="004C546B">
            <w:pPr>
              <w:spacing w:line="228" w:lineRule="auto"/>
              <w:ind w:right="-113"/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2 618,3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4 018,4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lastRenderedPageBreak/>
              <w:t>3.5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Мероприятие «Строительство, реконструкция объектов инженерной защиты и берегоукрепительных сооружений»</w:t>
            </w:r>
          </w:p>
          <w:p w:rsidR="006750F4" w:rsidRDefault="006750F4">
            <w:pPr>
              <w:spacing w:line="228" w:lineRule="auto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82 031,9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52 480,0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12 966,4</w:t>
            </w:r>
          </w:p>
        </w:tc>
      </w:tr>
      <w:tr w:rsidR="006750F4" w:rsidTr="006750F4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275 520,0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68 073,5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местный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1 843,8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992,0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3.5.1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rPr>
                <w:spacing w:val="-2"/>
              </w:rPr>
              <w:t>Строительство защитной дамбы с участком берегоукрепления на р. Кондома в Калтанском городском округе Кемеровской области</w:t>
            </w:r>
            <w:r>
              <w:t xml:space="preserve">. Корректировка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82 031,9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52 480,0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12 966,4</w:t>
            </w:r>
          </w:p>
        </w:tc>
      </w:tr>
      <w:tr w:rsidR="006750F4" w:rsidTr="006750F4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  <w:rPr>
                <w:spacing w:val="-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275 520,0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68 073,5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местный бюджет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1 843,8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992,0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Подпрограмма «Обеспечение реализации Государственной программы»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59 722,0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70 </w:t>
            </w:r>
            <w:r>
              <w:rPr>
                <w:lang w:val="en-US"/>
              </w:rPr>
              <w:t>751</w:t>
            </w:r>
            <w:r>
              <w:t>,4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59 722,0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70 </w:t>
            </w:r>
            <w:r>
              <w:rPr>
                <w:lang w:val="en-US"/>
              </w:rPr>
              <w:t>751</w:t>
            </w:r>
            <w:r>
              <w:t>,4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4.1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905,0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</w:t>
            </w:r>
            <w:r>
              <w:rPr>
                <w:lang w:val="en-US"/>
              </w:rPr>
              <w:t>335</w:t>
            </w:r>
            <w:r>
              <w:t>,0</w:t>
            </w:r>
          </w:p>
        </w:tc>
      </w:tr>
      <w:tr w:rsidR="006750F4" w:rsidTr="006750F4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905,0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</w:t>
            </w:r>
            <w:r>
              <w:rPr>
                <w:lang w:val="en-US"/>
              </w:rPr>
              <w:t>335</w:t>
            </w:r>
            <w:r>
              <w:t>,0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4.2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23 672,6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27 701,0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23 672,6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27 701,0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4.3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35 144,4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41 715,4</w:t>
            </w:r>
          </w:p>
        </w:tc>
      </w:tr>
      <w:tr w:rsidR="006750F4" w:rsidTr="006750F4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35 144,4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41 715,4</w:t>
            </w:r>
          </w:p>
        </w:tc>
      </w:tr>
    </w:tbl>
    <w:p w:rsidR="006750F4" w:rsidRDefault="006750F4" w:rsidP="006750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6750F4" w:rsidRDefault="006750F4" w:rsidP="006750F4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этап – 2019–2024 годы</w:t>
      </w:r>
    </w:p>
    <w:p w:rsidR="006750F4" w:rsidRDefault="006750F4" w:rsidP="006750F4">
      <w:pPr>
        <w:tabs>
          <w:tab w:val="right" w:pos="9225"/>
        </w:tabs>
        <w:outlineLvl w:val="0"/>
        <w:rPr>
          <w:sz w:val="2"/>
          <w:szCs w:val="2"/>
        </w:rPr>
      </w:pPr>
    </w:p>
    <w:p w:rsidR="006750F4" w:rsidRDefault="006750F4" w:rsidP="006750F4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38"/>
        <w:gridCol w:w="5211"/>
        <w:gridCol w:w="2671"/>
        <w:gridCol w:w="1082"/>
        <w:gridCol w:w="1097"/>
        <w:gridCol w:w="1291"/>
        <w:gridCol w:w="1124"/>
        <w:gridCol w:w="1106"/>
        <w:gridCol w:w="1073"/>
      </w:tblGrid>
      <w:tr w:rsidR="006750F4" w:rsidTr="006750F4">
        <w:trPr>
          <w:trHeight w:val="17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№</w:t>
            </w:r>
          </w:p>
          <w:p w:rsidR="006750F4" w:rsidRDefault="006750F4">
            <w:pPr>
              <w:jc w:val="center"/>
            </w:pPr>
            <w:r>
              <w:t>п/п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E60C34">
            <w:pPr>
              <w:jc w:val="center"/>
            </w:pPr>
            <w:r>
              <w:t xml:space="preserve">Наименование </w:t>
            </w:r>
            <w:r w:rsidR="00E60C34">
              <w:t>Г</w:t>
            </w:r>
            <w:r>
              <w:t>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rPr>
                <w:spacing w:val="-4"/>
              </w:rPr>
              <w:t>Объём финансовых ресурсов, тыс. руб.</w:t>
            </w:r>
          </w:p>
        </w:tc>
      </w:tr>
      <w:tr w:rsidR="006750F4" w:rsidTr="006750F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2019 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2020 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2021 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2022 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2023 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2024 год</w:t>
            </w:r>
          </w:p>
        </w:tc>
      </w:tr>
    </w:tbl>
    <w:p w:rsidR="006750F4" w:rsidRDefault="006750F4" w:rsidP="006750F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38"/>
        <w:gridCol w:w="5211"/>
        <w:gridCol w:w="2671"/>
        <w:gridCol w:w="1082"/>
        <w:gridCol w:w="1097"/>
        <w:gridCol w:w="1291"/>
        <w:gridCol w:w="1124"/>
        <w:gridCol w:w="1106"/>
        <w:gridCol w:w="1073"/>
      </w:tblGrid>
      <w:tr w:rsidR="006750F4" w:rsidTr="006750F4">
        <w:trPr>
          <w:trHeight w:val="170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9</w:t>
            </w:r>
          </w:p>
        </w:tc>
      </w:tr>
      <w:tr w:rsidR="006750F4" w:rsidTr="006750F4">
        <w:trPr>
          <w:trHeight w:val="340"/>
        </w:trPr>
        <w:tc>
          <w:tcPr>
            <w:tcW w:w="1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113 166,2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205 687,4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161 536,8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128 675,0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81 237,5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173 790,5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101 970,0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94 562,4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20" w:after="20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31 928,7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31 896,9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59 566,8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34 112,6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Подпрограмма «Охрана окружающей среды»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7 056,6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8 500,0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7 056,6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8 500,0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 xml:space="preserve">0,0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175,0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175,0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«Ведение Красной книги Кемеровской области»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3 200,0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3 200,0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1.2.1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Ведение Красной книги Кемеровской области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3 200,0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3 200,0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5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1.2.2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Изготовление рисунков видов животных, растений и грибов, занесённых в Красную книгу Кемеровской области</w:t>
            </w:r>
          </w:p>
          <w:p w:rsidR="00C27476" w:rsidRDefault="00C27476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Подготовка к изданию и издание Красной книги Кемеровской области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1 162,0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1 162,0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2 000,0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80,0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4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1.5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4"/>
              </w:rPr>
            </w:pPr>
            <w: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950,0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1.6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22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 xml:space="preserve">1.7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7 860,0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7 860,0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7 860,0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7 860,0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 xml:space="preserve">1.8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«Организация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</w:tr>
      <w:tr w:rsidR="006750F4" w:rsidTr="006750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 xml:space="preserve">1.8.1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1.8.2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rPr>
                <w:spacing w:val="-6"/>
              </w:rPr>
              <w:t>Проверка достоверности определения сметной стоимости работ</w:t>
            </w:r>
            <w:r>
              <w:t xml:space="preserve"> по ликвидации объектов накопленного вреда окружающей среде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17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1.9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</w:tr>
      <w:tr w:rsidR="006750F4" w:rsidTr="006750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0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lastRenderedPageBreak/>
              <w:t>1.10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4 420,0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4 420,0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17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Подпрограмма «Минерально-сырьевые ресурсы»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jc w:val="center"/>
            </w:pPr>
            <w:r>
              <w:t>2.1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7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2.2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Подпрограмма «Развитие водохозяйственного комплекса»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31 928,7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118 090,0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64 780,4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34 112,6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86 193,1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5 213,6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  <w:rPr>
                <w:spacing w:val="-6"/>
              </w:rPr>
            </w:pPr>
            <w:r>
              <w:rPr>
                <w:spacing w:val="-6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spacing w:line="228" w:lineRule="auto"/>
              <w:jc w:val="right"/>
            </w:pP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31 928,7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31 896,9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59 566,8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34 112,6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6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31 928,7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31 838,2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34 112,6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34 112,6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0" w:lineRule="auto"/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  <w:p w:rsidR="00C27476" w:rsidRDefault="00C27476">
            <w:pPr>
              <w:ind w:right="-113"/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31 928,7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31 838,2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34 112,6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34 112,6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8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8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3.4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6750F4" w:rsidRDefault="006750F4">
            <w:r>
              <w:t>Капитальный ремонт гидротехнических сооружений пруда № 13-7-1 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70,8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30 667,8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12,1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5 213,6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58,7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25 454,2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080"/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3.5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2"/>
              </w:rPr>
            </w:pPr>
            <w:r>
              <w:rPr>
                <w:spacing w:val="-2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6750F4" w:rsidRDefault="006750F4">
            <w:r>
              <w:rPr>
                <w:spacing w:val="-2"/>
              </w:rPr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42 878,0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42 878,0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  <w:rPr>
                <w:spacing w:val="-4"/>
              </w:rPr>
            </w:pPr>
            <w:r>
              <w:rPr>
                <w:spacing w:val="-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0F4" w:rsidRDefault="006750F4">
            <w:pPr>
              <w:jc w:val="right"/>
            </w:pP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3.6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Мероприятие «Разработка документации в целях установления зон затопления и подтопления»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43 303,0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43 303,0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Подпрограмма «Обеспечение реализации Государственной программы»</w:t>
            </w:r>
          </w:p>
          <w:p w:rsidR="00C27476" w:rsidRDefault="00C27476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74 065,9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78 847,4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78 546,4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79 082,4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74 065,9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78 847,4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78 546,4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79 082,4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4.1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815,0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815,0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1 700,0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line="228" w:lineRule="auto"/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28 370,0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30 996,0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30 695,0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31 231,0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28 370,0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30 996,0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30 695,0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31 231,0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44 880,9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  <w:tr w:rsidR="006750F4" w:rsidTr="006750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right="-113"/>
            </w:pPr>
            <w: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44 880,9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46 151,4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right"/>
            </w:pPr>
            <w:r>
              <w:t>0,0</w:t>
            </w:r>
          </w:p>
        </w:tc>
      </w:tr>
    </w:tbl>
    <w:p w:rsidR="006750F4" w:rsidRDefault="006750F4" w:rsidP="006750F4">
      <w:pPr>
        <w:pStyle w:val="a5"/>
        <w:keepNext/>
        <w:keepLines/>
        <w:numPr>
          <w:ilvl w:val="0"/>
          <w:numId w:val="4"/>
        </w:numPr>
        <w:tabs>
          <w:tab w:val="right" w:pos="9225"/>
        </w:tabs>
        <w:spacing w:before="240" w:after="120" w:line="240" w:lineRule="auto"/>
        <w:ind w:left="0" w:firstLine="0"/>
        <w:jc w:val="center"/>
        <w:outlineLvl w:val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планируемых значениях целевых показателей (индикаторов) Государственной программы</w:t>
      </w:r>
      <w:r>
        <w:rPr>
          <w:rFonts w:ascii="Times New Roman" w:hAnsi="Times New Roman"/>
          <w:b/>
          <w:sz w:val="28"/>
          <w:szCs w:val="28"/>
        </w:rPr>
        <w:br/>
        <w:t>(по годам реализации Государственной программы)</w:t>
      </w:r>
    </w:p>
    <w:p w:rsidR="006750F4" w:rsidRDefault="006750F4" w:rsidP="006750F4">
      <w:pPr>
        <w:keepNext/>
        <w:keepLines/>
        <w:tabs>
          <w:tab w:val="right" w:pos="9225"/>
        </w:tabs>
        <w:spacing w:before="120" w:after="240"/>
        <w:jc w:val="center"/>
        <w:outlineLvl w:val="0"/>
        <w:rPr>
          <w:sz w:val="2"/>
          <w:szCs w:val="2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 – 2017–2018 годы</w:t>
      </w:r>
    </w:p>
    <w:p w:rsidR="006750F4" w:rsidRDefault="006750F4" w:rsidP="006750F4">
      <w:pPr>
        <w:rPr>
          <w:sz w:val="2"/>
          <w:szCs w:val="2"/>
        </w:rPr>
      </w:pPr>
    </w:p>
    <w:tbl>
      <w:tblPr>
        <w:tblW w:w="5100" w:type="pct"/>
        <w:tblInd w:w="-126" w:type="dxa"/>
        <w:tblCellMar>
          <w:left w:w="28" w:type="dxa"/>
          <w:right w:w="28" w:type="dxa"/>
        </w:tblCellMar>
        <w:tblLook w:val="04A0"/>
      </w:tblPr>
      <w:tblGrid>
        <w:gridCol w:w="768"/>
        <w:gridCol w:w="4485"/>
        <w:gridCol w:w="4590"/>
        <w:gridCol w:w="1544"/>
        <w:gridCol w:w="2058"/>
        <w:gridCol w:w="2052"/>
      </w:tblGrid>
      <w:tr w:rsidR="006750F4" w:rsidTr="006750F4">
        <w:trPr>
          <w:trHeight w:val="1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750F4" w:rsidRDefault="006750F4">
            <w:pPr>
              <w:jc w:val="center"/>
              <w:rPr>
                <w:spacing w:val="-4"/>
              </w:rPr>
            </w:pPr>
            <w:r>
              <w:t>п/п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76504E">
            <w:pPr>
              <w:spacing w:line="220" w:lineRule="auto"/>
              <w:jc w:val="center"/>
              <w:rPr>
                <w:spacing w:val="-4"/>
              </w:rPr>
            </w:pPr>
            <w:r>
              <w:t xml:space="preserve">Наименование </w:t>
            </w:r>
            <w:r w:rsidR="0076504E">
              <w:t>Г</w:t>
            </w:r>
            <w:r>
              <w:t>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Наименование целевого показателя (индикатора)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Единица измерения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z w:val="28"/>
                <w:szCs w:val="28"/>
              </w:rPr>
            </w:pPr>
            <w:r>
              <w:t>Плановое значение целевого показателя (индикатора) (по годам)</w:t>
            </w:r>
          </w:p>
        </w:tc>
      </w:tr>
      <w:tr w:rsidR="006750F4" w:rsidTr="006750F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2017 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2018 год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20"/>
              <w:jc w:val="center"/>
            </w:pPr>
            <w: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</w:tr>
      <w:tr w:rsidR="006750F4" w:rsidTr="006750F4">
        <w:trPr>
          <w:trHeight w:val="35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47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before="120" w:after="120"/>
            </w:pPr>
            <w:r>
              <w:rPr>
                <w:spacing w:val="-4"/>
              </w:rPr>
              <w:t>Подпрограмма «Охрана окружающей среды»</w:t>
            </w:r>
          </w:p>
        </w:tc>
      </w:tr>
      <w:tr w:rsidR="006750F4" w:rsidTr="006750F4">
        <w:trPr>
          <w:trHeight w:val="204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  <w:p w:rsidR="00C27476" w:rsidRDefault="00C27476">
            <w:pPr>
              <w:spacing w:line="228" w:lineRule="auto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41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1.2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r>
              <w:t>Мероприятие «Ведение Красной книги Кемеровской области»</w:t>
            </w:r>
          </w:p>
          <w:p w:rsidR="006750F4" w:rsidRDefault="006750F4"/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области, П1.2.1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</w:tr>
      <w:tr w:rsidR="006750F4" w:rsidTr="006750F4">
        <w:trPr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области, П1.2.2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</w:tr>
      <w:tr w:rsidR="006750F4" w:rsidTr="006750F4">
        <w:trPr>
          <w:trHeight w:val="1701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</w:tr>
      <w:tr w:rsidR="006750F4" w:rsidTr="006750F4">
        <w:trPr>
          <w:trHeight w:val="651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0</w:t>
            </w:r>
          </w:p>
        </w:tc>
      </w:tr>
      <w:tr w:rsidR="006750F4" w:rsidTr="006750F4">
        <w:trPr>
          <w:trHeight w:val="56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Тираж Красной книги Кемеровской области, П1.2.5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0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1.3</w:t>
            </w: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76" w:rsidRDefault="006750F4" w:rsidP="00C27476">
            <w:pPr>
              <w:spacing w:after="120" w:line="228" w:lineRule="auto"/>
            </w:pPr>
            <w:r>
              <w:t xml:space="preserve">Количество посещений официального сайта ДПР Кемеровской области </w:t>
            </w:r>
            <w:r w:rsidRPr="007A6AB2">
              <w:rPr>
                <w:lang w:val="en-US"/>
              </w:rPr>
              <w:t>www</w:t>
            </w:r>
            <w:r w:rsidRPr="007A6AB2">
              <w:t>.</w:t>
            </w:r>
            <w:r w:rsidRPr="007A6AB2">
              <w:rPr>
                <w:lang w:val="en-US"/>
              </w:rPr>
              <w:t>kuzbasseco</w:t>
            </w:r>
            <w:r w:rsidRPr="007A6AB2">
              <w:t>.</w:t>
            </w:r>
            <w:r w:rsidRPr="007A6AB2">
              <w:rPr>
                <w:lang w:val="en-US"/>
              </w:rPr>
              <w:t>ru</w:t>
            </w:r>
            <w:r>
              <w:t xml:space="preserve"> и официального сайта ГКУ Кемеровской области «ОКПР» </w:t>
            </w:r>
            <w:r w:rsidRPr="007A6AB2">
              <w:rPr>
                <w:lang w:val="en-US"/>
              </w:rPr>
              <w:t>www</w:t>
            </w:r>
            <w:r w:rsidRPr="007A6AB2">
              <w:t>.</w:t>
            </w:r>
            <w:r w:rsidRPr="007A6AB2">
              <w:rPr>
                <w:lang w:val="en-US"/>
              </w:rPr>
              <w:t>ecokem</w:t>
            </w:r>
            <w:r w:rsidRPr="007A6AB2">
              <w:t>.</w:t>
            </w:r>
            <w:r w:rsidRPr="007A6AB2">
              <w:rPr>
                <w:lang w:val="en-US"/>
              </w:rPr>
              <w:t>ru</w:t>
            </w:r>
            <w:r>
              <w:t>, П1.3.1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83 000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83 000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74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spacing w:after="80" w:line="228" w:lineRule="auto"/>
            </w:pPr>
            <w: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</w:pPr>
            <w:r>
              <w:t>экземпляров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84 000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144 000</w:t>
            </w:r>
          </w:p>
        </w:tc>
      </w:tr>
      <w:tr w:rsidR="006750F4" w:rsidTr="006750F4">
        <w:trPr>
          <w:trHeight w:val="52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spacing w:after="80" w:line="228" w:lineRule="auto"/>
              <w:rPr>
                <w:highlight w:val="yellow"/>
              </w:rPr>
            </w:pPr>
            <w:r>
              <w:t>Количество областных экологических мероприятий, П1.3.3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4</w:t>
            </w:r>
          </w:p>
        </w:tc>
      </w:tr>
      <w:tr w:rsidR="006750F4" w:rsidTr="006750F4">
        <w:trPr>
          <w:trHeight w:val="1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1.4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spacing w:after="80" w:line="228" w:lineRule="auto"/>
            </w:pPr>
            <w:r>
              <w:rPr>
                <w:spacing w:val="-4"/>
              </w:rPr>
              <w:t>Количество объектов (территорий),</w:t>
            </w:r>
            <w: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</w:t>
            </w:r>
          </w:p>
        </w:tc>
      </w:tr>
      <w:tr w:rsidR="006750F4" w:rsidTr="006750F4">
        <w:trPr>
          <w:trHeight w:val="147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1.5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pStyle w:val="1"/>
              <w:keepNext w:val="0"/>
              <w:spacing w:after="80" w:line="228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Доля хозяйствующих субъектов, осуществляющих выбросы вредных, загрязняющих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выбросов, П1.5.1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</w:tr>
      <w:tr w:rsidR="006750F4" w:rsidTr="006750F4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pStyle w:val="1"/>
              <w:keepNext w:val="0"/>
              <w:spacing w:after="80" w:line="228" w:lineRule="auto"/>
            </w:pPr>
            <w:r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размещение, П1.5.2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80</w:t>
            </w:r>
          </w:p>
        </w:tc>
      </w:tr>
      <w:tr w:rsidR="006750F4" w:rsidTr="006750F4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spacing w:after="80" w:line="228" w:lineRule="auto"/>
            </w:pPr>
            <w:r>
              <w:t>Соответствие материалов инвентаризации объёма выбросов парниковых газов в Кемеровской области законодательству Российской Федерации, П1.5.3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350CC4">
        <w:trPr>
          <w:trHeight w:val="5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 w:rsidP="00350CC4">
            <w:pPr>
              <w:spacing w:after="80" w:line="228" w:lineRule="auto"/>
              <w:rPr>
                <w:spacing w:val="-6"/>
              </w:rPr>
            </w:pPr>
            <w:r>
              <w:rPr>
                <w:spacing w:val="-6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123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300" w:line="228" w:lineRule="auto"/>
              <w:outlineLvl w:val="0"/>
              <w:rPr>
                <w:spacing w:val="-6"/>
              </w:rPr>
            </w:pPr>
            <w:r>
              <w:t>Количество объектов (территорий), на которых были проведены исследования по выявлению объектов накопленного вреда окружающей среде</w:t>
            </w:r>
            <w:r>
              <w:rPr>
                <w:spacing w:val="-6"/>
              </w:rPr>
              <w:t>, П1.7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</w:tr>
      <w:tr w:rsidR="006750F4" w:rsidTr="006750F4">
        <w:trPr>
          <w:trHeight w:val="11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1.8.1</w:t>
            </w: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«Организация работ по ликвидации накопленного вреда окружающей среде».</w:t>
            </w:r>
          </w:p>
          <w:p w:rsidR="006750F4" w:rsidRDefault="006750F4">
            <w:pPr>
              <w:tabs>
                <w:tab w:val="right" w:pos="9225"/>
              </w:tabs>
            </w:pP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t>Разработка проекта работ по ликвидации накопленного вреда окружающей среде, включая его экспертизу и согласование</w:t>
            </w:r>
            <w:r>
              <w:rPr>
                <w:spacing w:val="-6"/>
              </w:rPr>
              <w:t>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</w:p>
          <w:p w:rsidR="006750F4" w:rsidRDefault="006750F4">
            <w:pPr>
              <w:tabs>
                <w:tab w:val="right" w:pos="9225"/>
              </w:tabs>
            </w:pPr>
            <w:r>
              <w:rPr>
                <w:spacing w:val="-6"/>
              </w:rPr>
              <w:t>Проверка достоверности определения сметной стоимости работ</w:t>
            </w:r>
            <w:r>
              <w:t xml:space="preserve"> по ликвидации накопленного вреда окружающей среде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300" w:line="228" w:lineRule="auto"/>
              <w:outlineLvl w:val="0"/>
              <w:rPr>
                <w:spacing w:val="-6"/>
              </w:rPr>
            </w:pPr>
            <w:r>
              <w:t>Количество комплектов проектной документации, разработанной для выполнения работ по ликвидации накопленного вреда окружающей среде П1.8.1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300" w:line="228" w:lineRule="auto"/>
            </w:pPr>
            <w: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среде, П1.8.2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08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300" w:line="228" w:lineRule="auto"/>
              <w:rPr>
                <w:spacing w:val="-4"/>
              </w:rPr>
            </w:pPr>
            <w:r>
              <w:rPr>
                <w:spacing w:val="-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08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  <w: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300" w:line="228" w:lineRule="auto"/>
              <w:rPr>
                <w:spacing w:val="-6"/>
              </w:rPr>
            </w:pPr>
            <w:r>
              <w:rPr>
                <w:spacing w:val="-4"/>
              </w:rPr>
              <w:t>Общая площадь восстановленных</w:t>
            </w:r>
            <w:r>
              <w:t xml:space="preserve"> земель, в том числе земель, подверженных негативному </w:t>
            </w:r>
            <w:r>
              <w:rPr>
                <w:spacing w:val="-4"/>
              </w:rPr>
              <w:t>воздействию объектов накопленного вреда</w:t>
            </w:r>
            <w:r>
              <w:t xml:space="preserve"> окружающей среде на данном объекте</w:t>
            </w:r>
            <w:r>
              <w:rPr>
                <w:spacing w:val="-6"/>
              </w:rPr>
              <w:t>, П1.10.1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08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tabs>
                <w:tab w:val="right" w:pos="9225"/>
              </w:tabs>
              <w:spacing w:line="228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300" w:line="228" w:lineRule="auto"/>
              <w:ind w:right="57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П1.10.2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rPr>
                <w:spacing w:val="-4"/>
              </w:rPr>
              <w:t>тыс. 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20" w:line="228" w:lineRule="auto"/>
            </w:pPr>
            <w:r>
              <w:t>Подпрограмма «Минерально-сырьевые ресурсы»</w:t>
            </w:r>
          </w:p>
        </w:tc>
      </w:tr>
      <w:tr w:rsidR="006750F4" w:rsidTr="006750F4">
        <w:trPr>
          <w:trHeight w:val="1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120" w:line="228" w:lineRule="auto"/>
              <w:ind w:right="57"/>
            </w:pPr>
            <w: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</w:pPr>
            <w: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84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120" w:line="228" w:lineRule="auto"/>
              <w:ind w:right="57"/>
            </w:pPr>
            <w: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</w:pPr>
            <w:r>
              <w:t>Запасы ОПИ, поставленные на государственный баланс, П2.2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млн. куб. 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20,5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120" w:after="120" w:line="228" w:lineRule="auto"/>
            </w:pPr>
            <w:r>
              <w:t>Подпрограмма «Развитие водохозяйственного комплекса»</w:t>
            </w:r>
          </w:p>
        </w:tc>
      </w:tr>
      <w:tr w:rsidR="006750F4" w:rsidTr="006750F4">
        <w:trPr>
          <w:trHeight w:val="2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jc w:val="center"/>
            </w:pPr>
            <w:r>
              <w:t>3.1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ind w:right="57"/>
            </w:pPr>
            <w: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240"/>
              <w:ind w:right="57"/>
            </w:pPr>
            <w: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117</w:t>
            </w:r>
          </w:p>
        </w:tc>
      </w:tr>
      <w:tr w:rsidR="006750F4" w:rsidTr="006750F4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ind w:right="57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 w:line="220" w:lineRule="auto"/>
              <w:ind w:right="57"/>
            </w:pPr>
            <w: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</w:tr>
      <w:tr w:rsidR="006750F4" w:rsidTr="006750F4">
        <w:trPr>
          <w:trHeight w:val="41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jc w:val="center"/>
            </w:pPr>
            <w:r>
              <w:t>3.2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</w:pPr>
            <w:r>
              <w:t>Мероприятие «Осуществление отдельных полномочий в области водных отношений»</w:t>
            </w:r>
          </w:p>
          <w:p w:rsidR="00C27476" w:rsidRDefault="00C27476">
            <w:pPr>
              <w:ind w:right="57"/>
            </w:pPr>
          </w:p>
          <w:p w:rsidR="00C27476" w:rsidRDefault="00C27476">
            <w:pPr>
              <w:ind w:right="57"/>
            </w:pPr>
          </w:p>
          <w:p w:rsidR="00C27476" w:rsidRDefault="00C27476">
            <w:pPr>
              <w:ind w:right="57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 w:line="220" w:lineRule="auto"/>
              <w:ind w:right="-57"/>
            </w:pPr>
            <w: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258,8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258,8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41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ind w:right="57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420"/>
              <w:ind w:right="-57"/>
            </w:pPr>
            <w:r>
              <w:t xml:space="preserve">Доля установленных (нанесённых на землеустроительные карты) границ ВЗ и ПЗП участков водных объектов, </w:t>
            </w:r>
            <w:r>
              <w:rPr>
                <w:spacing w:val="-6"/>
              </w:rPr>
              <w:t>испытывающих антропогенное воздействие</w:t>
            </w:r>
            <w:r>
              <w:t>,</w:t>
            </w:r>
            <w:r>
              <w:br/>
              <w:t>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17,67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34,52</w:t>
            </w:r>
          </w:p>
        </w:tc>
      </w:tr>
      <w:tr w:rsidR="006750F4" w:rsidTr="006750F4">
        <w:trPr>
          <w:trHeight w:val="1021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420"/>
            </w:pPr>
            <w: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78,12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79,67</w:t>
            </w:r>
          </w:p>
        </w:tc>
      </w:tr>
      <w:tr w:rsidR="006750F4" w:rsidTr="006750F4">
        <w:trPr>
          <w:trHeight w:val="282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420"/>
            </w:pPr>
            <w: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19,78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20,17</w:t>
            </w:r>
          </w:p>
        </w:tc>
      </w:tr>
      <w:tr w:rsidR="006750F4" w:rsidTr="006750F4">
        <w:trPr>
          <w:trHeight w:val="107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420"/>
            </w:pPr>
            <w: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326,88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268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3.3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/>
          <w:p w:rsidR="006750F4" w:rsidRDefault="006750F4">
            <w:pPr>
              <w:jc w:val="center"/>
            </w:pPr>
            <w:r>
              <w:t>3.3.1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  <w:r>
              <w:t>3.3.2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6750F4" w:rsidRDefault="006750F4">
            <w:r>
              <w:t>Экспертиза проектной документации и результатов инженерных изысканий по объекту «Капитальный ремонт гидротехнических сооружений пруда</w:t>
            </w:r>
            <w:r>
              <w:br/>
              <w:t>№ 13-7-1 (934) на р. Каменка, с. Шабаново Ленинск-Кузнецкого муниципального района Кемеровской области».</w:t>
            </w:r>
          </w:p>
          <w:p w:rsidR="006750F4" w:rsidRDefault="006750F4">
            <w:pPr>
              <w:spacing w:after="60"/>
            </w:pPr>
            <w: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2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943"/>
              </w:tabs>
            </w:pPr>
            <w: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</w:tr>
      <w:tr w:rsidR="006750F4" w:rsidTr="006750F4">
        <w:trPr>
          <w:trHeight w:val="109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3.4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  <w:r>
              <w:t>3.4.1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6750F4" w:rsidRDefault="006750F4">
            <w:pPr>
              <w:tabs>
                <w:tab w:val="right" w:pos="9225"/>
              </w:tabs>
              <w:spacing w:after="60"/>
            </w:pPr>
            <w: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Количество ГТС, приведённых в безопасное техническое состояние в отчётном году, П3.4.1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</w:tr>
      <w:tr w:rsidR="006750F4" w:rsidTr="006750F4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Численность населения, защищённого в отчётном году в результате капитального ремонта ГТС, П3.4.2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27</w:t>
            </w:r>
          </w:p>
        </w:tc>
      </w:tr>
      <w:tr w:rsidR="006750F4" w:rsidTr="006750F4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Размер ущерба, предотвращённого в отчётном году в результате капитального ремонта ГТС, П3.4.3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34,179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97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3.5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  <w:r>
              <w:t>3.5.1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6750F4" w:rsidRDefault="006750F4">
            <w: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/>
            </w:pPr>
            <w: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1,780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1,780</w:t>
            </w:r>
          </w:p>
        </w:tc>
      </w:tr>
      <w:tr w:rsidR="006750F4" w:rsidTr="006750F4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/>
            </w:pPr>
            <w: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2 305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2 305</w:t>
            </w:r>
          </w:p>
        </w:tc>
      </w:tr>
      <w:tr w:rsidR="006750F4" w:rsidTr="006750F4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/>
            </w:pPr>
            <w: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1 536,656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1 536,656</w:t>
            </w:r>
          </w:p>
        </w:tc>
      </w:tr>
      <w:tr w:rsidR="006750F4" w:rsidTr="006750F4">
        <w:trPr>
          <w:trHeight w:val="22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before="120" w:after="120"/>
              <w:jc w:val="center"/>
            </w:pPr>
            <w:r>
              <w:br w:type="page"/>
              <w:t>4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before="120" w:after="120"/>
            </w:pPr>
            <w:r>
              <w:t>Подпрограмма «Обеспечение реализации Государственной программы»</w:t>
            </w:r>
          </w:p>
        </w:tc>
      </w:tr>
      <w:tr w:rsidR="006750F4" w:rsidTr="006750F4">
        <w:trPr>
          <w:trHeight w:val="5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</w:tr>
      <w:tr w:rsidR="006750F4" w:rsidTr="006750F4">
        <w:trPr>
          <w:trHeight w:val="100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4.2</w:t>
            </w: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«Обеспечение деятельности органов государственной власти»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rPr>
                <w:b/>
              </w:rPr>
            </w:pPr>
            <w: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</w:tr>
      <w:tr w:rsidR="006750F4" w:rsidTr="006750F4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rPr>
                <w:b/>
              </w:rPr>
            </w:pPr>
            <w: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</w:tr>
      <w:tr w:rsidR="006750F4" w:rsidTr="006750F4">
        <w:trPr>
          <w:trHeight w:val="1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158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22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</w:pPr>
            <w: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</w:tr>
    </w:tbl>
    <w:p w:rsidR="006750F4" w:rsidRDefault="006750F4" w:rsidP="006750F4">
      <w:pPr>
        <w:keepNext/>
        <w:keepLines/>
        <w:tabs>
          <w:tab w:val="right" w:pos="9225"/>
        </w:tabs>
        <w:spacing w:before="240" w:after="240"/>
        <w:jc w:val="center"/>
        <w:outlineLvl w:val="0"/>
        <w:rPr>
          <w:sz w:val="2"/>
          <w:szCs w:val="2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этап – 2019–2024 годы</w:t>
      </w:r>
    </w:p>
    <w:tbl>
      <w:tblPr>
        <w:tblW w:w="5100" w:type="pct"/>
        <w:tblInd w:w="-126" w:type="dxa"/>
        <w:tblCellMar>
          <w:left w:w="28" w:type="dxa"/>
          <w:right w:w="28" w:type="dxa"/>
        </w:tblCellMar>
        <w:tblLook w:val="04A0"/>
      </w:tblPr>
      <w:tblGrid>
        <w:gridCol w:w="768"/>
        <w:gridCol w:w="3985"/>
        <w:gridCol w:w="3778"/>
        <w:gridCol w:w="1302"/>
        <w:gridCol w:w="939"/>
        <w:gridCol w:w="1020"/>
        <w:gridCol w:w="924"/>
        <w:gridCol w:w="924"/>
        <w:gridCol w:w="924"/>
        <w:gridCol w:w="933"/>
      </w:tblGrid>
      <w:tr w:rsidR="006750F4" w:rsidTr="006750F4">
        <w:trPr>
          <w:trHeight w:val="1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750F4" w:rsidRDefault="006750F4">
            <w:pPr>
              <w:jc w:val="center"/>
              <w:rPr>
                <w:spacing w:val="-4"/>
              </w:rPr>
            </w:pPr>
            <w:r>
              <w:t>п/п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 w:rsidP="00350CC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Наименование </w:t>
            </w:r>
            <w:r w:rsidR="00350CC4">
              <w:rPr>
                <w:spacing w:val="-6"/>
              </w:rPr>
              <w:t>Г</w:t>
            </w:r>
            <w:r>
              <w:rPr>
                <w:spacing w:val="-6"/>
              </w:rPr>
              <w:t>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 (индикатора)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Единица измерения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Плановое значение целевого показателя (индикатора) (по годам)</w:t>
            </w:r>
          </w:p>
        </w:tc>
      </w:tr>
      <w:tr w:rsidR="006750F4" w:rsidTr="006750F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2020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2021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2022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2024 год</w:t>
            </w:r>
          </w:p>
        </w:tc>
      </w:tr>
    </w:tbl>
    <w:p w:rsidR="006750F4" w:rsidRDefault="006750F4" w:rsidP="006750F4">
      <w:pPr>
        <w:rPr>
          <w:sz w:val="2"/>
          <w:szCs w:val="2"/>
        </w:rPr>
      </w:pPr>
    </w:p>
    <w:tbl>
      <w:tblPr>
        <w:tblW w:w="5100" w:type="pct"/>
        <w:tblInd w:w="-126" w:type="dxa"/>
        <w:tblCellMar>
          <w:left w:w="28" w:type="dxa"/>
          <w:right w:w="28" w:type="dxa"/>
        </w:tblCellMar>
        <w:tblLook w:val="04A0"/>
      </w:tblPr>
      <w:tblGrid>
        <w:gridCol w:w="768"/>
        <w:gridCol w:w="4000"/>
        <w:gridCol w:w="3766"/>
        <w:gridCol w:w="1302"/>
        <w:gridCol w:w="939"/>
        <w:gridCol w:w="1020"/>
        <w:gridCol w:w="930"/>
        <w:gridCol w:w="924"/>
        <w:gridCol w:w="924"/>
        <w:gridCol w:w="924"/>
      </w:tblGrid>
      <w:tr w:rsidR="006750F4" w:rsidTr="006750F4">
        <w:trPr>
          <w:trHeight w:val="17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jc w:val="center"/>
            </w:pPr>
            <w:r>
              <w:t>10</w:t>
            </w:r>
          </w:p>
        </w:tc>
      </w:tr>
      <w:tr w:rsidR="006750F4" w:rsidTr="006750F4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jc w:val="center"/>
            </w:pPr>
            <w: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</w:tr>
      <w:tr w:rsidR="006750F4" w:rsidTr="006750F4">
        <w:trPr>
          <w:trHeight w:val="35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475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r>
              <w:rPr>
                <w:spacing w:val="-4"/>
              </w:rPr>
              <w:t>Подпрограмма «Охрана окружающей среды»</w:t>
            </w:r>
          </w:p>
        </w:tc>
      </w:tr>
      <w:tr w:rsidR="006750F4" w:rsidTr="006750F4">
        <w:trPr>
          <w:trHeight w:val="5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1.1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</w:pPr>
            <w: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0</w:t>
            </w:r>
          </w:p>
        </w:tc>
      </w:tr>
      <w:tr w:rsidR="006750F4" w:rsidTr="006750F4">
        <w:trPr>
          <w:trHeight w:val="5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  <w:r>
              <w:lastRenderedPageBreak/>
              <w:t>1.2</w:t>
            </w:r>
          </w:p>
          <w:p w:rsidR="006750F4" w:rsidRDefault="006750F4">
            <w:pPr>
              <w:spacing w:line="220" w:lineRule="auto"/>
              <w:jc w:val="center"/>
            </w:pPr>
          </w:p>
          <w:p w:rsidR="006750F4" w:rsidRDefault="006750F4">
            <w:pPr>
              <w:spacing w:line="220" w:lineRule="auto"/>
              <w:jc w:val="center"/>
            </w:pPr>
            <w:r>
              <w:t>1.2.1</w:t>
            </w:r>
          </w:p>
          <w:p w:rsidR="006750F4" w:rsidRDefault="006750F4">
            <w:pPr>
              <w:spacing w:line="220" w:lineRule="auto"/>
              <w:jc w:val="center"/>
            </w:pPr>
          </w:p>
          <w:p w:rsidR="006750F4" w:rsidRDefault="006750F4">
            <w:pPr>
              <w:spacing w:line="220" w:lineRule="auto"/>
              <w:jc w:val="center"/>
            </w:pPr>
            <w:r>
              <w:t>1.2.2</w:t>
            </w:r>
          </w:p>
          <w:p w:rsidR="006750F4" w:rsidRDefault="006750F4">
            <w:pPr>
              <w:spacing w:line="220" w:lineRule="auto"/>
              <w:jc w:val="center"/>
            </w:pPr>
          </w:p>
          <w:p w:rsidR="006750F4" w:rsidRDefault="006750F4">
            <w:pPr>
              <w:spacing w:line="220" w:lineRule="auto"/>
              <w:jc w:val="center"/>
            </w:pPr>
          </w:p>
          <w:p w:rsidR="006750F4" w:rsidRDefault="006750F4">
            <w:pPr>
              <w:spacing w:line="220" w:lineRule="auto"/>
              <w:jc w:val="center"/>
            </w:pPr>
          </w:p>
          <w:p w:rsidR="006750F4" w:rsidRDefault="006750F4">
            <w:pPr>
              <w:spacing w:line="220" w:lineRule="auto"/>
              <w:jc w:val="center"/>
            </w:pPr>
            <w:r>
              <w:t>1.2.3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«Ведение Красной книги Кемеровской области».</w:t>
            </w:r>
          </w:p>
          <w:p w:rsidR="006750F4" w:rsidRDefault="006750F4">
            <w:pPr>
              <w:spacing w:line="220" w:lineRule="auto"/>
            </w:pPr>
            <w:r>
              <w:t>Ведение Красной книги Кемеровской области.</w:t>
            </w:r>
          </w:p>
          <w:p w:rsidR="006750F4" w:rsidRDefault="006750F4">
            <w:pPr>
              <w:spacing w:line="220" w:lineRule="auto"/>
            </w:pPr>
            <w:r>
              <w:t>Изготовление рисунков видов животных, растений и грибов, занесённых в Красную книгу Кемеровской области.</w:t>
            </w:r>
          </w:p>
          <w:p w:rsidR="006750F4" w:rsidRDefault="006750F4">
            <w:pPr>
              <w:spacing w:line="220" w:lineRule="auto"/>
            </w:pPr>
            <w:r>
              <w:t>Подготовка к изданию и издание Красной книги Кемеровской области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rPr>
                <w:spacing w:val="-2"/>
              </w:rPr>
            </w:pPr>
            <w:r>
              <w:rPr>
                <w:spacing w:val="-2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области, П1.2.1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240"/>
              <w:jc w:val="center"/>
            </w:pPr>
            <w:r>
              <w:t>11</w:t>
            </w:r>
          </w:p>
        </w:tc>
      </w:tr>
      <w:tr w:rsidR="006750F4" w:rsidTr="006750F4">
        <w:trPr>
          <w:trHeight w:val="694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области, П1.2.2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18</w:t>
            </w:r>
          </w:p>
        </w:tc>
      </w:tr>
      <w:tr w:rsidR="006750F4" w:rsidTr="006750F4">
        <w:trPr>
          <w:trHeight w:val="1701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Pr="00D13570" w:rsidRDefault="00D1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</w:t>
            </w:r>
          </w:p>
        </w:tc>
      </w:tr>
      <w:tr w:rsidR="006750F4" w:rsidTr="006750F4">
        <w:trPr>
          <w:trHeight w:val="794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line="220" w:lineRule="auto"/>
            </w:pPr>
            <w: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1E344A">
            <w:pPr>
              <w:jc w:val="center"/>
            </w:pPr>
            <w:r>
              <w:t>92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32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Тираж Красной книги Кемеровской области, П1.2.5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13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lastRenderedPageBreak/>
              <w:t>1.3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</w:pPr>
            <w: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80" w:line="220" w:lineRule="auto"/>
            </w:pPr>
            <w:r>
              <w:t xml:space="preserve">Количество посещений официального сайта ДПР Кемеровской области </w:t>
            </w:r>
            <w:r w:rsidRPr="00B62439">
              <w:rPr>
                <w:lang w:val="en-US"/>
              </w:rPr>
              <w:t>www</w:t>
            </w:r>
            <w:r w:rsidRPr="00B62439">
              <w:t>.</w:t>
            </w:r>
            <w:r w:rsidRPr="00B62439">
              <w:rPr>
                <w:lang w:val="en-US"/>
              </w:rPr>
              <w:t>kuzbasseco</w:t>
            </w:r>
            <w:r w:rsidRPr="00B62439">
              <w:t>.</w:t>
            </w:r>
            <w:r w:rsidRPr="00B62439">
              <w:rPr>
                <w:lang w:val="en-US"/>
              </w:rPr>
              <w:t>ru</w:t>
            </w:r>
            <w:r>
              <w:t xml:space="preserve"> и официального сайта ГКУ Кемеровской области «ОКПР» </w:t>
            </w:r>
            <w:r w:rsidRPr="00B62439">
              <w:rPr>
                <w:lang w:val="en-US"/>
              </w:rPr>
              <w:t>www</w:t>
            </w:r>
            <w:r w:rsidRPr="00B62439">
              <w:t>.</w:t>
            </w:r>
            <w:r w:rsidRPr="00B62439">
              <w:rPr>
                <w:lang w:val="en-US"/>
              </w:rPr>
              <w:t>ecokem</w:t>
            </w:r>
            <w:r w:rsidRPr="00B62439">
              <w:t>.</w:t>
            </w:r>
            <w:r w:rsidRPr="00B62439">
              <w:rPr>
                <w:lang w:val="en-US"/>
              </w:rPr>
              <w:t>ru</w:t>
            </w:r>
            <w:r>
              <w:t>, П1.3.1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83 000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–</w:t>
            </w:r>
          </w:p>
        </w:tc>
      </w:tr>
      <w:tr w:rsidR="006750F4" w:rsidTr="006750F4">
        <w:trPr>
          <w:trHeight w:val="1491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720"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720" w:line="220" w:lineRule="auto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80" w:line="220" w:lineRule="auto"/>
            </w:pPr>
            <w:r>
              <w:t xml:space="preserve">Количество посещений официального сайта МПР Кузбасса </w:t>
            </w:r>
            <w:r w:rsidRPr="00B62439">
              <w:rPr>
                <w:lang w:val="en-US"/>
              </w:rPr>
              <w:t>www</w:t>
            </w:r>
            <w:r w:rsidRPr="00B62439">
              <w:t>.</w:t>
            </w:r>
            <w:r w:rsidRPr="00B62439">
              <w:rPr>
                <w:lang w:val="en-US"/>
              </w:rPr>
              <w:t>kuzbasseco</w:t>
            </w:r>
            <w:r w:rsidRPr="00B62439">
              <w:t>.</w:t>
            </w:r>
            <w:r w:rsidRPr="00B62439">
              <w:rPr>
                <w:lang w:val="en-US"/>
              </w:rPr>
              <w:t>ru</w:t>
            </w:r>
            <w:r>
              <w:t xml:space="preserve"> и официального сайта ГКУ Кемеровской области «ОКПР» </w:t>
            </w:r>
            <w:r w:rsidRPr="00B62439">
              <w:rPr>
                <w:lang w:val="en-US"/>
              </w:rPr>
              <w:t>www</w:t>
            </w:r>
            <w:r w:rsidRPr="00B62439">
              <w:t>.</w:t>
            </w:r>
            <w:r w:rsidRPr="00B62439">
              <w:rPr>
                <w:lang w:val="en-US"/>
              </w:rPr>
              <w:t>ecokem</w:t>
            </w:r>
            <w:r w:rsidRPr="00B62439">
              <w:t>.</w:t>
            </w:r>
            <w:r w:rsidRPr="00B62439">
              <w:rPr>
                <w:lang w:val="en-US"/>
              </w:rPr>
              <w:t>ru</w:t>
            </w:r>
            <w:r>
              <w:t>, П1.3.1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83 000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83 000</w:t>
            </w:r>
          </w:p>
        </w:tc>
      </w:tr>
      <w:tr w:rsidR="006750F4" w:rsidTr="006750F4">
        <w:trPr>
          <w:trHeight w:val="1074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720"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720" w:line="220" w:lineRule="auto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80" w:line="220" w:lineRule="auto"/>
            </w:pPr>
            <w: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ind w:left="-57" w:right="-57"/>
              <w:jc w:val="center"/>
            </w:pPr>
            <w:r>
              <w:t>экземпляров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144 000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36 000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36 000</w:t>
            </w:r>
          </w:p>
        </w:tc>
      </w:tr>
      <w:tr w:rsidR="006750F4" w:rsidTr="006750F4">
        <w:trPr>
          <w:trHeight w:val="70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80" w:line="220" w:lineRule="auto"/>
            </w:pPr>
            <w:r>
              <w:t>Количество областных экологических мероприятий, П1.3.3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5</w:t>
            </w:r>
          </w:p>
        </w:tc>
      </w:tr>
      <w:tr w:rsidR="006750F4" w:rsidTr="006750F4">
        <w:trPr>
          <w:trHeight w:val="17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720" w:line="220" w:lineRule="auto"/>
              <w:jc w:val="center"/>
            </w:pPr>
            <w:r>
              <w:t>1.4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00" w:afterAutospacing="1"/>
            </w:pPr>
            <w: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80" w:line="220" w:lineRule="auto"/>
            </w:pPr>
            <w:r>
              <w:rPr>
                <w:spacing w:val="-4"/>
              </w:rPr>
              <w:t>Количество объектов (территорий),</w:t>
            </w:r>
            <w:r>
              <w:t xml:space="preserve"> 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ind w:left="-57" w:right="-57"/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720" w:line="220" w:lineRule="auto"/>
              <w:jc w:val="center"/>
            </w:pPr>
            <w:r>
              <w:t>1</w:t>
            </w:r>
          </w:p>
        </w:tc>
      </w:tr>
      <w:tr w:rsidR="006750F4" w:rsidTr="006750F4">
        <w:trPr>
          <w:trHeight w:val="48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lastRenderedPageBreak/>
              <w:t>1.5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pStyle w:val="1"/>
              <w:autoSpaceDE w:val="0"/>
              <w:autoSpaceDN w:val="0"/>
              <w:adjustRightInd w:val="0"/>
              <w:spacing w:after="12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юридических лиц, индивидуальных предпринимателей, осуществляющих хозяйственную и (или) иную деятельность на объектах II и III категорий, подлежащих региональному государственному экологическому надзору, осуществляющих выбросы загрязняющих веществ, не превышающих предельно 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источниках выбросов, П1.5.1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</w:pPr>
            <w:r>
              <w:t>80</w:t>
            </w:r>
          </w:p>
        </w:tc>
      </w:tr>
      <w:tr w:rsidR="006750F4" w:rsidTr="006750F4">
        <w:trPr>
          <w:trHeight w:val="1094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Федерации, П1.5.2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09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  <w:p w:rsidR="00C27476" w:rsidRDefault="00C27476">
            <w:pPr>
              <w:spacing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Соответствие материалов инвентаризации объёма выбросов и поглощения парниковых газов в Кемеровской области – Кузбассе законодательству Российской Федерации, П1.5.2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</w:pPr>
            <w: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/>
            </w:pPr>
            <w: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79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60"/>
              <w:outlineLvl w:val="0"/>
            </w:pPr>
            <w:r>
              <w:t>Количество территорий, на которых была проведена оценка объектов накопленного вреда окружающей среде, П1.7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</w:tr>
      <w:tr w:rsidR="006750F4" w:rsidTr="006750F4">
        <w:trPr>
          <w:trHeight w:val="69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1.8.1</w:t>
            </w: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«Организация работ по ликвидации объектов накопленного вреда окружающей среде».</w:t>
            </w:r>
          </w:p>
          <w:p w:rsidR="006750F4" w:rsidRDefault="006750F4">
            <w:pPr>
              <w:tabs>
                <w:tab w:val="right" w:pos="9225"/>
              </w:tabs>
              <w:rPr>
                <w:spacing w:val="-6"/>
              </w:rPr>
            </w:pPr>
            <w: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  <w:r>
              <w:rPr>
                <w:spacing w:val="-6"/>
              </w:rPr>
              <w:t>.</w:t>
            </w:r>
          </w:p>
          <w:p w:rsidR="006750F4" w:rsidRDefault="006750F4">
            <w:pPr>
              <w:tabs>
                <w:tab w:val="right" w:pos="9225"/>
              </w:tabs>
            </w:pPr>
            <w:r>
              <w:rPr>
                <w:spacing w:val="-6"/>
              </w:rPr>
              <w:t>Проверка достоверности определения сметной стоимости работ</w:t>
            </w:r>
            <w:r>
              <w:t xml:space="preserve"> по ликвидации объектов накопленного вреда окружающей среде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60"/>
              <w:outlineLvl w:val="0"/>
            </w:pPr>
            <w:r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среде, П1.8.1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Pr="00136DD2" w:rsidRDefault="00136D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60"/>
            </w:pPr>
            <w: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среде, П1.8.2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Pr="00136DD2" w:rsidRDefault="00136D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9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</w:pPr>
            <w: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60"/>
            </w:pPr>
            <w:r>
              <w:rPr>
                <w:spacing w:val="-4"/>
              </w:rPr>
              <w:t>Общая площадь восстановленных</w:t>
            </w:r>
            <w:r>
              <w:t xml:space="preserve"> земель, в том числе земель, подверженных негативному </w:t>
            </w:r>
            <w:r>
              <w:rPr>
                <w:spacing w:val="-4"/>
              </w:rPr>
              <w:t>воздействию объектов накопленного вреда</w:t>
            </w:r>
            <w:r>
              <w:t xml:space="preserve"> окружающей среде, на данном объекте, П1.9.1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60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П1.9.2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тыс. 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</w:tr>
      <w:tr w:rsidR="006750F4" w:rsidTr="006750F4">
        <w:trPr>
          <w:trHeight w:val="9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rPr>
                <w:spacing w:val="-6"/>
              </w:rPr>
            </w:pPr>
            <w:r>
              <w:rPr>
                <w:spacing w:val="-6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</w:tr>
      <w:tr w:rsidR="006750F4" w:rsidTr="006750F4">
        <w:trPr>
          <w:trHeight w:val="72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</w:p>
          <w:p w:rsidR="006750F4" w:rsidRDefault="006750F4">
            <w:pPr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Региональный проект «Чистый воздух».</w:t>
            </w:r>
          </w:p>
          <w:p w:rsidR="00B62439" w:rsidRDefault="00B62439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6750F4" w:rsidRDefault="006750F4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>
              <w:rPr>
                <w:spacing w:val="-6"/>
              </w:rPr>
              <w:t>Снижение совокупного объёма выбросов в городе Новокузнецке, П1.11.1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80</w:t>
            </w:r>
          </w:p>
        </w:tc>
      </w:tr>
      <w:tr w:rsidR="006750F4" w:rsidTr="006750F4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widowControl w:val="0"/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>
              <w:rPr>
                <w:spacing w:val="-6"/>
              </w:rPr>
              <w:t>Снижение уровня загрязнения атмосферного воздуха в городе Новокузнецке, П1.11.2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очень высокий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очень высокий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очень 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повы</w:t>
            </w:r>
            <w:r>
              <w:rPr>
                <w:spacing w:val="-6"/>
              </w:rPr>
              <w:softHyphen/>
              <w:t>шенный</w:t>
            </w:r>
          </w:p>
        </w:tc>
      </w:tr>
      <w:tr w:rsidR="006750F4" w:rsidTr="006750F4">
        <w:trPr>
          <w:trHeight w:val="24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rPr>
                <w:spacing w:val="-6"/>
              </w:rPr>
            </w:pPr>
            <w:r>
              <w:rPr>
                <w:spacing w:val="-6"/>
              </w:rPr>
              <w:t>Подпрограмма «Минерально-сырьевые ресурсы»</w:t>
            </w:r>
          </w:p>
        </w:tc>
      </w:tr>
      <w:tr w:rsidR="006750F4" w:rsidTr="006750F4">
        <w:trPr>
          <w:trHeight w:val="13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2.1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240"/>
              <w:rPr>
                <w:spacing w:val="-6"/>
              </w:rPr>
            </w:pPr>
            <w:r>
              <w:rPr>
                <w:spacing w:val="-6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6</w:t>
            </w:r>
          </w:p>
        </w:tc>
      </w:tr>
      <w:tr w:rsidR="006750F4" w:rsidTr="006750F4">
        <w:trPr>
          <w:trHeight w:val="112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2.2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240"/>
              <w:rPr>
                <w:spacing w:val="-6"/>
              </w:rPr>
            </w:pPr>
            <w:r>
              <w:rPr>
                <w:spacing w:val="-6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  <w:rPr>
                <w:spacing w:val="-6"/>
              </w:rPr>
            </w:pPr>
            <w:r>
              <w:rPr>
                <w:spacing w:val="-6"/>
              </w:rPr>
              <w:t>Запасы ОПИ, поставленные на государственный баланс, П2.2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млн. куб. 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5</w:t>
            </w:r>
          </w:p>
        </w:tc>
      </w:tr>
      <w:tr w:rsidR="006750F4" w:rsidTr="006750F4">
        <w:trPr>
          <w:trHeight w:val="22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spacing w:before="60" w:after="60"/>
              <w:rPr>
                <w:spacing w:val="-6"/>
              </w:rPr>
            </w:pPr>
            <w:r>
              <w:rPr>
                <w:spacing w:val="-6"/>
              </w:rPr>
              <w:t>Подпрограмма «Развитие водохозяйственного комплекса»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jc w:val="center"/>
              <w:rPr>
                <w:spacing w:val="-6"/>
              </w:rPr>
            </w:pPr>
            <w:r>
              <w:rPr>
                <w:spacing w:val="-6"/>
              </w:rPr>
              <w:t>3.1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ind w:right="57"/>
              <w:rPr>
                <w:spacing w:val="-6"/>
              </w:rPr>
            </w:pPr>
            <w:r>
              <w:rPr>
                <w:spacing w:val="-6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spacing w:after="360"/>
              <w:rPr>
                <w:spacing w:val="-6"/>
              </w:rPr>
            </w:pPr>
            <w:r>
              <w:rPr>
                <w:spacing w:val="-6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  <w:p w:rsidR="00C27476" w:rsidRDefault="00C27476">
            <w:pPr>
              <w:autoSpaceDE w:val="0"/>
              <w:autoSpaceDN w:val="0"/>
              <w:adjustRightInd w:val="0"/>
              <w:spacing w:after="360"/>
              <w:rPr>
                <w:spacing w:val="-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</w:tr>
      <w:tr w:rsidR="006750F4" w:rsidTr="006750F4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  <w:rPr>
                <w:spacing w:val="-6"/>
              </w:rPr>
            </w:pPr>
            <w:r>
              <w:rPr>
                <w:spacing w:val="-6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95,68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</w:tr>
      <w:tr w:rsidR="006750F4" w:rsidTr="006750F4">
        <w:trPr>
          <w:trHeight w:val="9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  <w:jc w:val="center"/>
              <w:rPr>
                <w:spacing w:val="-6"/>
              </w:rPr>
            </w:pPr>
            <w:r>
              <w:rPr>
                <w:spacing w:val="-6"/>
              </w:rPr>
              <w:t>3.2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  <w:rPr>
                <w:spacing w:val="-6"/>
              </w:rPr>
            </w:pPr>
            <w:r>
              <w:rPr>
                <w:spacing w:val="-6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57"/>
              <w:rPr>
                <w:spacing w:val="-6"/>
              </w:rPr>
            </w:pPr>
            <w:r>
              <w:rPr>
                <w:spacing w:val="-6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1 250,96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2 040,621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6750F4" w:rsidTr="006750F4">
        <w:trPr>
          <w:trHeight w:val="269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/>
              <w:jc w:val="center"/>
              <w:rPr>
                <w:spacing w:val="-6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Доля установленных (нанесённых</w:t>
            </w:r>
            <w:r>
              <w:rPr>
                <w:spacing w:val="-6"/>
              </w:rPr>
              <w:br/>
              <w:t>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29,15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32,87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after="120"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37" w:lineRule="auto"/>
              <w:rPr>
                <w:spacing w:val="-6"/>
              </w:rPr>
            </w:pPr>
            <w:r>
              <w:rPr>
                <w:spacing w:val="-6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84,27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86,00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28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after="120" w:line="220" w:lineRule="auto"/>
              <w:jc w:val="center"/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37" w:lineRule="auto"/>
              <w:rPr>
                <w:spacing w:val="-6"/>
              </w:rPr>
            </w:pPr>
            <w:r>
              <w:rPr>
                <w:spacing w:val="-6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21,33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21,77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81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/>
            </w:pPr>
            <w: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75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t>3.3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left" w:pos="943"/>
              </w:tabs>
              <w:spacing w:after="120"/>
              <w:rPr>
                <w:spacing w:val="-6"/>
              </w:rPr>
            </w:pPr>
            <w:r>
              <w:rPr>
                <w:spacing w:val="-6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36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  <w:r>
              <w:lastRenderedPageBreak/>
              <w:br w:type="page"/>
              <w:t>3.4</w:t>
            </w: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  <w:p w:rsidR="006750F4" w:rsidRDefault="006750F4">
            <w:pPr>
              <w:jc w:val="center"/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6750F4" w:rsidRDefault="006750F4">
            <w:pPr>
              <w:ind w:right="57"/>
              <w:rPr>
                <w:spacing w:val="-6"/>
              </w:rPr>
            </w:pPr>
            <w:r>
              <w:rPr>
                <w:spacing w:val="-6"/>
              </w:rPr>
              <w:t>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Количество гидротехнических сооружений с неудовлетворительным и опасным уровнем безопасности, приведённых в отчётном году в безопасное техническое состояние, П3.4.1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</w:pPr>
            <w:r>
              <w:t>штук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Доля гидротехнических сооружений с неудовлетворительным и опасным уровнем безопасности, приведённых в отчётном году в безопасное техническое состояние, П3.4.2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Доля гидротехнических сооружений с неудовлетворительным и опасным уровнем безопасности, приведённых в безопасное техническое состояние, П3.4.2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31,82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36,36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Степень выполнения работ по мероприятию, П3.4.3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01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jc w:val="center"/>
            </w:pPr>
            <w:r>
              <w:t>3.5</w:t>
            </w:r>
          </w:p>
          <w:p w:rsidR="006750F4" w:rsidRDefault="006750F4">
            <w:pPr>
              <w:spacing w:line="228" w:lineRule="auto"/>
              <w:jc w:val="center"/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Реконструкция левобережной дамбы на р. Томь в районе Чебал-Су Междуреченского городского округа Кемеровской области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rPr>
                <w:spacing w:val="-6"/>
              </w:rPr>
            </w:pPr>
            <w:r>
              <w:rPr>
                <w:spacing w:val="-6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1,598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</w:tr>
      <w:tr w:rsidR="006750F4" w:rsidTr="006750F4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4" w:rsidRDefault="006750F4">
            <w:pPr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/>
            </w:pPr>
            <w: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1 822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softHyphen/>
            </w:r>
          </w:p>
        </w:tc>
      </w:tr>
      <w:tr w:rsidR="006750F4" w:rsidTr="006750F4">
        <w:trPr>
          <w:trHeight w:val="14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jc w:val="center"/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 w:line="220" w:lineRule="auto"/>
              <w:rPr>
                <w:spacing w:val="-6"/>
              </w:rPr>
            </w:pPr>
            <w:r>
              <w:rPr>
                <w:spacing w:val="-6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1 681,039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softHyphen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softHyphen/>
            </w:r>
          </w:p>
        </w:tc>
      </w:tr>
      <w:tr w:rsidR="006750F4" w:rsidTr="006750F4">
        <w:trPr>
          <w:trHeight w:val="14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jc w:val="center"/>
            </w:pPr>
            <w:r>
              <w:t>3.6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  <w:r>
              <w:rPr>
                <w:spacing w:val="-6"/>
              </w:rPr>
              <w:t>Мероприятие «Разработка документации в целях установления границ зон затопления и подтопления»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60" w:line="220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отношении которых подготовлены предложения об установлении границ зон затопления и сведения, содержащие графическое описание местоположения границ этих зон, перечень координат характерных точек этих зон в системе координат, установленной для ведения Единого государственного реестра недвижимости, П3.6.1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6750F4" w:rsidTr="006750F4">
        <w:trPr>
          <w:trHeight w:val="127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tabs>
                <w:tab w:val="right" w:pos="9225"/>
              </w:tabs>
              <w:spacing w:after="120" w:line="220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которых установлены границы зон затопления, П3.6.2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</w:tr>
      <w:tr w:rsidR="006750F4" w:rsidTr="006750F4">
        <w:trPr>
          <w:trHeight w:val="83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в отношении которых подготовлены предложения об установлении границ зон подтопления и сведения, содержащие графическое описание местоположения границ этих зон, перечень координат характерных точек этих зон в системе координат, установленной для ведения Единого государственного реестра недвижимости, П3.6.3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6750F4" w:rsidTr="006750F4">
        <w:trPr>
          <w:trHeight w:val="10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8" w:lineRule="auto"/>
              <w:jc w:val="center"/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spacing w:line="220" w:lineRule="auto"/>
              <w:ind w:right="57"/>
              <w:rPr>
                <w:spacing w:val="-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rPr>
                <w:spacing w:val="-6"/>
              </w:rPr>
            </w:pPr>
            <w:r>
              <w:rPr>
                <w:spacing w:val="-6"/>
              </w:rPr>
              <w:t>Количество муниципальных образований Кемеровской области – Кузбасса где установлены границы зон подтопления, П3.6.4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0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</w:tr>
      <w:tr w:rsidR="006750F4" w:rsidTr="006750F4">
        <w:trPr>
          <w:trHeight w:val="22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before="120" w:after="120" w:line="228" w:lineRule="auto"/>
              <w:jc w:val="center"/>
            </w:pPr>
            <w:r>
              <w:br w:type="page"/>
              <w:t>4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before="120" w:after="120" w:line="228" w:lineRule="auto"/>
              <w:rPr>
                <w:spacing w:val="-6"/>
              </w:rPr>
            </w:pPr>
            <w:r>
              <w:rPr>
                <w:spacing w:val="-6"/>
              </w:rPr>
              <w:t>Подпрограмма «Обеспечение реализации Государственной программы»</w:t>
            </w:r>
          </w:p>
        </w:tc>
      </w:tr>
      <w:tr w:rsidR="006750F4" w:rsidTr="006750F4">
        <w:trPr>
          <w:trHeight w:val="5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</w:pPr>
            <w: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100</w:t>
            </w:r>
          </w:p>
        </w:tc>
      </w:tr>
      <w:tr w:rsidR="006750F4" w:rsidTr="006750F4">
        <w:trPr>
          <w:trHeight w:val="100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4.2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F4" w:rsidRDefault="006750F4">
            <w:r>
              <w:t>Мероприятие «Обеспечение деятельности органов государственной власти»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line="228" w:lineRule="auto"/>
              <w:rPr>
                <w:b/>
                <w:spacing w:val="-6"/>
              </w:rPr>
            </w:pPr>
            <w:r>
              <w:rPr>
                <w:spacing w:val="-6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100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rPr>
                <w:b/>
                <w:spacing w:val="-6"/>
              </w:rPr>
            </w:pPr>
            <w:r>
              <w:rPr>
                <w:spacing w:val="-6"/>
              </w:rPr>
              <w:t>Исполнение плановых показателей бюджета по расходам за отчётный период МПР Кузбасса, П4.2.1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</w:tr>
      <w:tr w:rsidR="006750F4" w:rsidTr="006750F4">
        <w:trPr>
          <w:trHeight w:val="272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>
            <w:pPr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rPr>
                <w:b/>
                <w:spacing w:val="-6"/>
              </w:rPr>
            </w:pPr>
            <w:r>
              <w:rPr>
                <w:spacing w:val="-6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</w:tr>
      <w:tr w:rsidR="006750F4" w:rsidTr="006750F4">
        <w:trPr>
          <w:trHeight w:val="27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  <w:p w:rsidR="00C27476" w:rsidRDefault="00C27476">
            <w:pPr>
              <w:jc w:val="center"/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4" w:rsidRDefault="006750F4"/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rPr>
                <w:b/>
                <w:spacing w:val="-6"/>
              </w:rPr>
            </w:pPr>
            <w:r>
              <w:rPr>
                <w:spacing w:val="-6"/>
              </w:rPr>
              <w:t>Исполнение плановых показателей бюджета по администрируемым платежам за отчётный период МПР Кузбасса, П4.2.2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95</w:t>
            </w:r>
          </w:p>
        </w:tc>
      </w:tr>
      <w:tr w:rsidR="006750F4" w:rsidTr="006750F4">
        <w:trPr>
          <w:trHeight w:val="4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lastRenderedPageBreak/>
              <w:t>4.3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spacing w:after="120" w:line="228" w:lineRule="auto"/>
              <w:rPr>
                <w:spacing w:val="-6"/>
              </w:rPr>
            </w:pPr>
            <w:r>
              <w:rPr>
                <w:spacing w:val="-6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jc w:val="center"/>
            </w:pPr>
            <w:r>
              <w:t>90</w:t>
            </w:r>
          </w:p>
        </w:tc>
      </w:tr>
    </w:tbl>
    <w:p w:rsidR="006750F4" w:rsidRDefault="006750F4" w:rsidP="006750F4"/>
    <w:p w:rsidR="006750F4" w:rsidRDefault="006750F4" w:rsidP="006750F4"/>
    <w:p w:rsidR="006750F4" w:rsidRDefault="006750F4" w:rsidP="006750F4"/>
    <w:p w:rsidR="006750F4" w:rsidRDefault="006750F4" w:rsidP="006750F4">
      <w:pPr>
        <w:rPr>
          <w:sz w:val="28"/>
          <w:szCs w:val="28"/>
        </w:rPr>
        <w:sectPr w:rsidR="006750F4" w:rsidSect="00787D8D">
          <w:headerReference w:type="default" r:id="rId12"/>
          <w:pgSz w:w="16838" w:h="11905" w:orient="landscape" w:code="9"/>
          <w:pgMar w:top="1559" w:right="1021" w:bottom="567" w:left="680" w:header="720" w:footer="720" w:gutter="0"/>
          <w:cols w:space="720"/>
          <w:docGrid w:linePitch="326"/>
        </w:sectPr>
      </w:pPr>
    </w:p>
    <w:p w:rsidR="006750F4" w:rsidRDefault="006750F4" w:rsidP="006750F4">
      <w:pPr>
        <w:autoSpaceDE w:val="0"/>
        <w:autoSpaceDN w:val="0"/>
        <w:adjustRightInd w:val="0"/>
        <w:spacing w:after="240"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Методика оценки эффективности Государственной программы</w:t>
      </w:r>
    </w:p>
    <w:p w:rsidR="006750F4" w:rsidRDefault="006750F4" w:rsidP="006750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определённых Государственной программой, в целях оптимального использования средств на выполнение поставленных задач.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коэффициент (степень) достижения значений целевых показателей (индикаторов);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 (степень) финансирования;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коэффициент эффективности использования бюджетных средств.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проводится ежегодно ответственным исполнителем (координатором) Государственной программы на основании сведений за отчётный год, представленных исполнителями Государственной программы, в следующем порядке.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формуле </w:t>
      </w:r>
      <w:r w:rsidR="007B3F6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SEQ Формула \* ARABIC </w:instrText>
      </w:r>
      <w:r w:rsidR="007B3F62">
        <w:rPr>
          <w:sz w:val="28"/>
          <w:szCs w:val="28"/>
        </w:rPr>
        <w:fldChar w:fldCharType="separate"/>
      </w:r>
      <w:r w:rsidR="00902F0F">
        <w:rPr>
          <w:noProof/>
          <w:sz w:val="28"/>
          <w:szCs w:val="28"/>
        </w:rPr>
        <w:t>1</w:t>
      </w:r>
      <w:r w:rsidR="007B3F6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/>
      </w:tblPr>
      <w:tblGrid>
        <w:gridCol w:w="9501"/>
      </w:tblGrid>
      <w:tr w:rsidR="006750F4" w:rsidTr="006750F4">
        <w:trPr>
          <w:trHeight w:val="717"/>
        </w:trPr>
        <w:tc>
          <w:tcPr>
            <w:tcW w:w="9501" w:type="dxa"/>
            <w:vAlign w:val="center"/>
            <w:hideMark/>
          </w:tcPr>
          <w:p w:rsidR="006750F4" w:rsidRDefault="006750F4">
            <w:pPr>
              <w:pStyle w:val="ac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521460" cy="409575"/>
                  <wp:effectExtent l="0" t="0" r="254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750F4" w:rsidRDefault="00967997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Кп(и) – </w:t>
      </w:r>
      <w:r w:rsidR="006750F4">
        <w:rPr>
          <w:sz w:val="28"/>
          <w:szCs w:val="28"/>
        </w:rPr>
        <w:t>коэффициент достижения плановых значений целевых показателей (индикаторов) Государственной программы;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целевых показателей (индикаторов) Государственной программы;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 и П в формуле меняются местами.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целевых показателей (индикаторов), плановое значение которых равно нулю, при расчёте коэффициента (степени) достижения плановых значений по формуле 1 принимаются следующие допущения: 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если фактическое значение целевого показателя (индикатора) равно его плановому значению (нулю), то Ф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 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1; 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 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1;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 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0.</w:t>
      </w:r>
    </w:p>
    <w:p w:rsidR="006750F4" w:rsidRDefault="006750F4" w:rsidP="006750F4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формуле </w:t>
      </w:r>
      <w:r w:rsidR="007B3F6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SEQ Формула \* ARABIC </w:instrText>
      </w:r>
      <w:r w:rsidR="007B3F62">
        <w:rPr>
          <w:sz w:val="28"/>
          <w:szCs w:val="28"/>
        </w:rPr>
        <w:fldChar w:fldCharType="separate"/>
      </w:r>
      <w:r w:rsidR="00902F0F">
        <w:rPr>
          <w:noProof/>
          <w:sz w:val="28"/>
          <w:szCs w:val="28"/>
        </w:rPr>
        <w:t>2</w:t>
      </w:r>
      <w:r w:rsidR="007B3F6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определяется коэффициент (степень) финансирования Государственной программы (подпрограммы), который характеризует соответствие фактических объёмов финансирования запланированному уровню:</w:t>
      </w:r>
    </w:p>
    <w:p w:rsidR="006750F4" w:rsidRDefault="007B3F62" w:rsidP="006750F4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6750F4">
        <w:rPr>
          <w:sz w:val="28"/>
          <w:szCs w:val="28"/>
        </w:rPr>
        <w:instrText xml:space="preserve"> QUOTE </w:instrText>
      </w:r>
      <w:r w:rsidR="006750F4">
        <w:rPr>
          <w:noProof/>
          <w:position w:val="-6"/>
        </w:rPr>
        <w:drawing>
          <wp:inline distT="0" distB="0" distL="0" distR="0">
            <wp:extent cx="955040" cy="2114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0F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6750F4">
        <w:rPr>
          <w:noProof/>
          <w:position w:val="-6"/>
        </w:rPr>
        <w:drawing>
          <wp:inline distT="0" distB="0" distL="0" distR="0">
            <wp:extent cx="955040" cy="211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 w:rsidR="006750F4">
        <w:rPr>
          <w:sz w:val="28"/>
          <w:szCs w:val="28"/>
        </w:rPr>
        <w:t>,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750F4" w:rsidRDefault="007B3F62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6750F4">
        <w:rPr>
          <w:sz w:val="28"/>
          <w:szCs w:val="28"/>
        </w:rPr>
        <w:instrText xml:space="preserve"> QUOTE </w:instrText>
      </w:r>
      <w:r w:rsidR="006750F4">
        <w:rPr>
          <w:noProof/>
          <w:position w:val="-6"/>
        </w:rPr>
        <w:drawing>
          <wp:inline distT="0" distB="0" distL="0" distR="0">
            <wp:extent cx="238760" cy="2114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0F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 w:rsidR="00AB06BE">
        <w:rPr>
          <w:sz w:val="28"/>
          <w:szCs w:val="28"/>
        </w:rPr>
        <w:t>Кф </w:t>
      </w:r>
      <w:r w:rsidR="006750F4">
        <w:rPr>
          <w:sz w:val="28"/>
          <w:szCs w:val="28"/>
        </w:rPr>
        <w:t>–</w:t>
      </w:r>
      <w:r w:rsidR="00AB06BE">
        <w:rPr>
          <w:sz w:val="28"/>
          <w:szCs w:val="28"/>
        </w:rPr>
        <w:t> </w:t>
      </w:r>
      <w:r w:rsidR="006750F4" w:rsidRPr="00AB06BE">
        <w:rPr>
          <w:spacing w:val="-6"/>
          <w:sz w:val="28"/>
          <w:szCs w:val="28"/>
        </w:rPr>
        <w:t>коэффициент (степень) финансирования Государственной программы</w:t>
      </w:r>
      <w:r w:rsidR="006750F4">
        <w:rPr>
          <w:sz w:val="28"/>
          <w:szCs w:val="28"/>
        </w:rPr>
        <w:t xml:space="preserve"> (подпрограммы);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 – фактический объём финансирования;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Л – лимит бюджетных ассигнований.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формуле </w:t>
      </w:r>
      <w:r w:rsidR="007B3F6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SEQ Формула \* ARABIC </w:instrText>
      </w:r>
      <w:r w:rsidR="007B3F62">
        <w:rPr>
          <w:sz w:val="28"/>
          <w:szCs w:val="28"/>
        </w:rPr>
        <w:fldChar w:fldCharType="separate"/>
      </w:r>
      <w:r w:rsidR="00902F0F">
        <w:rPr>
          <w:noProof/>
          <w:sz w:val="28"/>
          <w:szCs w:val="28"/>
        </w:rPr>
        <w:t>3</w:t>
      </w:r>
      <w:r w:rsidR="007B3F6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определяется коэффициент эффективности использования бюджетных средств (Кэ) в рассматриваемом периоде:</w:t>
      </w:r>
    </w:p>
    <w:p w:rsidR="006750F4" w:rsidRDefault="006750F4" w:rsidP="006750F4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37665" cy="457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F4" w:rsidRDefault="006750F4" w:rsidP="006750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750F4" w:rsidRDefault="006750F4" w:rsidP="006750F4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следующие критерии оценки эффективности использования бюджетных средств, выделенных на реализацию Государственной программы и её подпрограмм.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110"/>
        <w:gridCol w:w="4470"/>
      </w:tblGrid>
      <w:tr w:rsidR="006750F4" w:rsidTr="006750F4">
        <w:trPr>
          <w:trHeight w:val="80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 Государственной программы (подпрограммы)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эффективности использования бюджетных средств</w:t>
            </w:r>
          </w:p>
        </w:tc>
      </w:tr>
      <w:tr w:rsidR="006750F4" w:rsidTr="006750F4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en-US"/>
              </w:rPr>
              <w:t xml:space="preserve"> &lt; </w:t>
            </w:r>
            <w:r>
              <w:rPr>
                <w:sz w:val="28"/>
                <w:szCs w:val="28"/>
              </w:rPr>
              <w:t>50</w:t>
            </w:r>
          </w:p>
        </w:tc>
      </w:tr>
      <w:tr w:rsidR="006750F4" w:rsidTr="006750F4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Удовлетворительная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≤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э </w:t>
            </w:r>
            <w:r>
              <w:rPr>
                <w:sz w:val="28"/>
                <w:szCs w:val="28"/>
                <w:lang w:val="en-US"/>
              </w:rPr>
              <w:t>&lt;75</w:t>
            </w:r>
          </w:p>
        </w:tc>
      </w:tr>
      <w:tr w:rsidR="006750F4" w:rsidTr="006750F4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≤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э </w:t>
            </w:r>
            <w:r>
              <w:rPr>
                <w:sz w:val="28"/>
                <w:szCs w:val="28"/>
                <w:lang w:val="en-US"/>
              </w:rPr>
              <w:t>&lt;100</w:t>
            </w:r>
          </w:p>
        </w:tc>
      </w:tr>
      <w:tr w:rsidR="006750F4" w:rsidTr="006750F4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F4" w:rsidRDefault="00675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э ≥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</w:p>
        </w:tc>
      </w:tr>
    </w:tbl>
    <w:p w:rsidR="006750F4" w:rsidRDefault="006750F4" w:rsidP="006750F4">
      <w:pPr>
        <w:rPr>
          <w:b/>
          <w:sz w:val="28"/>
          <w:szCs w:val="28"/>
        </w:rPr>
        <w:sectPr w:rsidR="006750F4">
          <w:headerReference w:type="default" r:id="rId17"/>
          <w:pgSz w:w="11905" w:h="16838"/>
          <w:pgMar w:top="1134" w:right="680" w:bottom="1134" w:left="1701" w:header="720" w:footer="720" w:gutter="0"/>
          <w:cols w:space="720"/>
        </w:sectPr>
      </w:pPr>
    </w:p>
    <w:p w:rsidR="00E5024B" w:rsidRDefault="006750F4" w:rsidP="00E5024B">
      <w:pPr>
        <w:pageBreakBefore/>
        <w:tabs>
          <w:tab w:val="right" w:pos="9225"/>
        </w:tabs>
        <w:ind w:left="5102"/>
        <w:jc w:val="center"/>
        <w:outlineLvl w:val="0"/>
        <w:rPr>
          <w:sz w:val="28"/>
          <w:szCs w:val="28"/>
        </w:rPr>
      </w:pPr>
      <w:bookmarkStart w:id="7" w:name="Par2072"/>
      <w:bookmarkEnd w:id="7"/>
      <w:r>
        <w:rPr>
          <w:sz w:val="28"/>
          <w:szCs w:val="28"/>
        </w:rPr>
        <w:lastRenderedPageBreak/>
        <w:t>Приложение</w:t>
      </w:r>
    </w:p>
    <w:p w:rsidR="006750F4" w:rsidRDefault="006750F4" w:rsidP="00E5024B">
      <w:pPr>
        <w:tabs>
          <w:tab w:val="right" w:pos="9225"/>
        </w:tabs>
        <w:ind w:left="51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государственной программе Кемеровской области – Кузбасса «Экология, недропользование и рациональное водопользование» на 2017 – 2024 годы</w:t>
      </w:r>
    </w:p>
    <w:p w:rsidR="006750F4" w:rsidRDefault="006750F4" w:rsidP="004867B2">
      <w:pPr>
        <w:tabs>
          <w:tab w:val="left" w:pos="426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предоставления и распределения субсидии из областного бюджета бюджетам муниципальных образований</w:t>
      </w:r>
      <w:r>
        <w:rPr>
          <w:b/>
          <w:sz w:val="28"/>
          <w:szCs w:val="28"/>
        </w:rPr>
        <w:br/>
        <w:t>Кемеровской области</w:t>
      </w:r>
      <w:r>
        <w:t xml:space="preserve"> </w:t>
      </w:r>
      <w:r>
        <w:rPr>
          <w:b/>
          <w:sz w:val="28"/>
          <w:szCs w:val="28"/>
        </w:rPr>
        <w:t>– Кузбасса на софинансирование мероприятий в области использования и охраны водных объектов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разработаны в соответствии с требованиями пункта 2 статьи 79.1, пунктов 3, 4 статьи 139, пункта 4 статьи 179 Бюджетного кодекса Российской Федерации и устанавливают порядок, условия и методику предоставления и распределения субсидии из областного бюджета бюджетам муниципальных образований Кемеровской области – Кузбасса (далее – местные бюджеты, муниципальные образования соответственно)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софинансирование мероприятий в области использования и охраны водных объектов</w:t>
      </w:r>
      <w:r>
        <w:rPr>
          <w:sz w:val="28"/>
          <w:szCs w:val="28"/>
        </w:rPr>
        <w:t>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из областного бюджета местным бюджетам (за исключением субсидий, источником финансового обеспечения которых являются бюджетные ассигнования резервного фонда Правительства Кемеровской области – Кузбасса) на цели и (или) в соответствии с условиями, не предусмотренными законами Кемеровской области – Кузбасса и (или) нормативными правовыми актами Правительства Кемеровской области – Кузбасса, не допускается.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из областного бюджета местным бюджетам предусматривается в соответствии с перечнем субсидий бюджетам муниципальных образований, предоставляемых из бюджета Кемеровской области – Кузбасса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утверждаемым законом об областном бюджете на очередной финансовый год и плановый период.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из областного бюджета местным бюджетам, не соответствующих указанному перечню, за исключением субсидий, источником финансового обеспечения которых являются бюджетные ассигнования резервного фонда Правительства Российской Федерации, Правительства Кемеровской области – Кузбасса, не допускается.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bookmarkStart w:id="8" w:name="Par10"/>
      <w:bookmarkEnd w:id="8"/>
      <w:r>
        <w:rPr>
          <w:rFonts w:ascii="Times New Roman" w:hAnsi="Times New Roman"/>
          <w:sz w:val="28"/>
          <w:szCs w:val="28"/>
        </w:rPr>
        <w:t>Субсидия предоставляется в целях софинансирования расходных обязательств муниципальных образований, возникающих при реализации мероприятий муниципальных программ по следующим направлениям:</w:t>
      </w:r>
    </w:p>
    <w:p w:rsidR="0016642E" w:rsidRPr="0016642E" w:rsidRDefault="0016642E" w:rsidP="0016642E">
      <w:pPr>
        <w:tabs>
          <w:tab w:val="left" w:pos="426"/>
        </w:tabs>
        <w:jc w:val="both"/>
        <w:rPr>
          <w:sz w:val="28"/>
          <w:szCs w:val="28"/>
        </w:rPr>
      </w:pP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защищённости населения, объектов экономики и социальной сферы от негативного воздействия вод, в том числе: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реконструкция муниципальных гидротехнических сооружений прудов,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водоотведения);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реконструкция, капитальный ремонт сооружений инженерной защиты.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субсидий местным бюджетам из областного бюджета между муниципальными образованиями (за исключением субсидий, источником которых являются средства резервного фонда Правительства Кемеровской области – Кузбасса и (или) межбюджетные трансферты за счёт резервных фондов Президента Российской Федерации и Правительства Российской Федерации), утверждается законом Кемеровской области – Кузбасса об областном бюджете на очередной финансовый год и плановый период</w:t>
      </w:r>
      <w:r>
        <w:rPr>
          <w:sz w:val="28"/>
          <w:szCs w:val="28"/>
        </w:rPr>
        <w:t>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и порядке, предусмотренных законом Кемеровской </w:t>
      </w:r>
      <w:r w:rsidR="004867B2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 – Кузбасса (кроме закона о бюджете), актами Правительства Кемеровской области – Кузбасса, без внесения изменений в закон об областном бюджете на текущий финансовый год и плановый период могут быть внесены изменения в распределение объёмов субсидий между муниципальными образованиями.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местным бюджетам из областного бюджета, распределяемых между муниципальными образованиями, за счёт средств резервного фонда Правительства Кемеровской области – Кузбасса и субсидий, источником финансового обеспечения которых являются межбюджетные трансферты за счёт резервных фондов Президента Российской Федерации и Правительства Российской Федерации, утверждается законом Кемеровской области – Кузбасса об областном бюджете на очередной финансовый год и плановый период и (или) </w:t>
      </w:r>
      <w:r>
        <w:rPr>
          <w:spacing w:val="-4"/>
          <w:sz w:val="28"/>
          <w:szCs w:val="28"/>
        </w:rPr>
        <w:t>принятыми в соответствии с ним актами Правительства Кемеровской области</w:t>
      </w:r>
      <w:r>
        <w:rPr>
          <w:sz w:val="28"/>
          <w:szCs w:val="28"/>
        </w:rPr>
        <w:t xml:space="preserve"> – Кузбасса. При этом допускается утверждение не распределённого между муниципальными образованиями объёма субсидий в размере не более 5 процентов общего объёма соответствующей субсидии, утверждённого на первый год планового периода, и не более 10 процентов общего объёма соответствующей субсидии, утверждённого на второй год планового периода.</w:t>
      </w:r>
    </w:p>
    <w:p w:rsidR="006750F4" w:rsidRDefault="006750F4" w:rsidP="00C361BD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16642E">
        <w:rPr>
          <w:rFonts w:ascii="Times New Roman" w:hAnsi="Times New Roman"/>
          <w:sz w:val="28"/>
          <w:szCs w:val="28"/>
        </w:rPr>
        <w:lastRenderedPageBreak/>
        <w:t xml:space="preserve">Исполнительным органом государственной власти Кемеровской </w:t>
      </w:r>
      <w:r w:rsidRPr="0016642E">
        <w:rPr>
          <w:rFonts w:ascii="Times New Roman" w:hAnsi="Times New Roman"/>
          <w:spacing w:val="-2"/>
          <w:sz w:val="28"/>
          <w:szCs w:val="28"/>
        </w:rPr>
        <w:t>области – Кузбасса, курирующим реализацию мероприятий, предусмотренных</w:t>
      </w:r>
      <w:r>
        <w:rPr>
          <w:rFonts w:ascii="Times New Roman" w:hAnsi="Times New Roman"/>
          <w:sz w:val="28"/>
          <w:szCs w:val="28"/>
        </w:rPr>
        <w:t xml:space="preserve"> настоящими Правилами, является Министерство природных ресурсов и экологии Кузбасса (далее – МПР Кузбасса).</w:t>
      </w:r>
    </w:p>
    <w:p w:rsidR="006750F4" w:rsidRDefault="006750F4" w:rsidP="00C361BD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муниципальных образований для предоставления субсидии производится МПР Кузбасса на основании следующих критериев:</w:t>
      </w:r>
      <w:r>
        <w:rPr>
          <w:sz w:val="28"/>
          <w:szCs w:val="28"/>
        </w:rPr>
        <w:t xml:space="preserve"> </w:t>
      </w:r>
    </w:p>
    <w:p w:rsidR="006750F4" w:rsidRDefault="006750F4" w:rsidP="00C361B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на территории муниципального образования гидротехнических сооружений, находящихся в аварийном или неудовлетворительном состоянии, являющихся муниципальной собственностью, авария на которых может повлечь причинение вреда жизни, здоровью физических лиц, имуществу физических и юридических лиц;</w:t>
      </w:r>
    </w:p>
    <w:p w:rsidR="006750F4" w:rsidRDefault="006750F4" w:rsidP="00C361B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наличие на территории муниципального образования населения и социально значимых объектов, подверженных негативному воздействию вод, требующих выполнения мероприятий по их защите.</w:t>
      </w:r>
    </w:p>
    <w:p w:rsidR="006750F4" w:rsidRDefault="006750F4" w:rsidP="00C361BD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муниципальным образованиям при соблюдении следующих условий:</w:t>
      </w:r>
    </w:p>
    <w:p w:rsidR="006750F4" w:rsidRDefault="006750F4" w:rsidP="00C361B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наличие утверждённой муниципальной программы, предусматривающей реализацию мероприятий по направлениям, указанным в пункте 5 настоящих Правил;</w:t>
      </w:r>
    </w:p>
    <w:p w:rsidR="006750F4" w:rsidRDefault="006750F4" w:rsidP="00C361B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объёме, необходимом для их исполнения, включая размер планируемой к предоставлению из областного бюджета субсидии, а также 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6750F4" w:rsidRDefault="006750F4" w:rsidP="00C361B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в) наличие утверждённой проектной документации, прошедшей в установленном порядке экспертизу и проверку достоверности сметной стоимости объекта;</w:t>
      </w:r>
    </w:p>
    <w:p w:rsidR="006750F4" w:rsidRDefault="006750F4" w:rsidP="00C361BD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заявки на предоставление субсидии с пакетом обосновывающих документов (далее – бюджетная заявка) в соответствии с требованиями, ежегодно утверждаемыми Федеральным агентством водных ресурсов при формировании бюджетных проектировок на очередной финансовый год и плановый период.</w:t>
      </w:r>
    </w:p>
    <w:p w:rsidR="006750F4" w:rsidRDefault="006750F4" w:rsidP="00C361BD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заявки на очередной финансовый год и плановый период представляются органом местного самоуправления муниципального образования в МПР Кузбасса не позднее 15 января года, предшествующего очередному году планируемого периода.</w:t>
      </w:r>
    </w:p>
    <w:p w:rsidR="004867B2" w:rsidRDefault="004867B2" w:rsidP="004867B2">
      <w:pPr>
        <w:tabs>
          <w:tab w:val="left" w:pos="426"/>
        </w:tabs>
        <w:jc w:val="both"/>
        <w:rPr>
          <w:sz w:val="28"/>
          <w:szCs w:val="28"/>
        </w:rPr>
      </w:pPr>
    </w:p>
    <w:p w:rsidR="004867B2" w:rsidRPr="004867B2" w:rsidRDefault="004867B2" w:rsidP="004867B2">
      <w:pPr>
        <w:tabs>
          <w:tab w:val="left" w:pos="426"/>
        </w:tabs>
        <w:jc w:val="both"/>
        <w:rPr>
          <w:sz w:val="28"/>
          <w:szCs w:val="28"/>
        </w:rPr>
      </w:pPr>
    </w:p>
    <w:p w:rsidR="006750F4" w:rsidRDefault="006750F4" w:rsidP="00C361BD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Бюджетные заявки могут быть представлены в иные сроки согласно решениям и поручениям Правительства Российской Федерации, Министерства природных ресурсов и экологии Российской Федерации, Федерального агентства водных ресурсов. </w:t>
      </w:r>
    </w:p>
    <w:p w:rsidR="006750F4" w:rsidRDefault="006750F4" w:rsidP="00C361BD">
      <w:pPr>
        <w:pStyle w:val="a5"/>
        <w:keepLines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МПР Кузбасса рассматривает представленные бюджетные заявки и принимает решение о предоставлении субсидии либо решение об отказе в предоставлении субсидии в случае несоответствия документов, представленных в составе заявки, установленным требованиям.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субсидии между местными бюджетами осуществляется в пределах средств, предусмотренных в законе об областном бюджете на текущий финансовый год и на плановый период, исходя из следующих показателей:</w:t>
      </w:r>
    </w:p>
    <w:p w:rsidR="006750F4" w:rsidRDefault="006750F4" w:rsidP="006750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в средствах на реализацию мероприятий, указанных в пункте 5 настоящих Правил, на соответствующий финансовый год;</w:t>
      </w:r>
    </w:p>
    <w:p w:rsidR="006750F4" w:rsidRDefault="006750F4" w:rsidP="006750F4">
      <w:pPr>
        <w:spacing w:after="120"/>
        <w:ind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размер субсидии местному бюджету за счёт средств областного бюджета, в том числе за счёт субсидии из федерального бюджета, устанавливается по следующим формулам:</w:t>
      </w:r>
    </w:p>
    <w:p w:rsidR="006750F4" w:rsidRDefault="006750F4" w:rsidP="006750F4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СУБС</w:t>
      </w:r>
      <w:r>
        <w:rPr>
          <w:rFonts w:eastAsiaTheme="minorHAnsi"/>
          <w:sz w:val="28"/>
          <w:szCs w:val="28"/>
          <w:lang w:eastAsia="en-US"/>
        </w:rPr>
        <w:t xml:space="preserve">.= С –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6750F4" w:rsidRDefault="006750F4" w:rsidP="006750F4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 xml:space="preserve"> = У</w:t>
      </w:r>
      <w:r>
        <w:rPr>
          <w:rFonts w:eastAsiaTheme="minorHAnsi"/>
          <w:sz w:val="18"/>
          <w:szCs w:val="1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 xml:space="preserve"> × V</w:t>
      </w:r>
      <w:r>
        <w:rPr>
          <w:rFonts w:eastAsiaTheme="minorHAnsi"/>
          <w:sz w:val="18"/>
          <w:szCs w:val="18"/>
          <w:lang w:eastAsia="en-US"/>
        </w:rPr>
        <w:t>СУБС</w:t>
      </w:r>
      <w:r>
        <w:rPr>
          <w:rFonts w:eastAsiaTheme="minorHAnsi"/>
          <w:sz w:val="28"/>
          <w:szCs w:val="28"/>
          <w:lang w:eastAsia="en-US"/>
        </w:rPr>
        <w:t>.,</w:t>
      </w:r>
    </w:p>
    <w:p w:rsidR="006750F4" w:rsidRDefault="006750F4" w:rsidP="006750F4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= V</w:t>
      </w:r>
      <w:r>
        <w:rPr>
          <w:rFonts w:eastAsiaTheme="minorHAnsi"/>
          <w:sz w:val="18"/>
          <w:szCs w:val="18"/>
          <w:lang w:eastAsia="en-US"/>
        </w:rPr>
        <w:t>СУБС</w:t>
      </w:r>
      <w:r>
        <w:rPr>
          <w:rFonts w:eastAsiaTheme="minorHAnsi"/>
          <w:sz w:val="28"/>
          <w:szCs w:val="28"/>
          <w:lang w:eastAsia="en-US"/>
        </w:rPr>
        <w:t xml:space="preserve">. –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6750F4" w:rsidRDefault="006750F4" w:rsidP="006750F4">
      <w:pPr>
        <w:ind w:firstLine="71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6750F4" w:rsidRDefault="006750F4" w:rsidP="006750F4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СУБС</w:t>
      </w:r>
      <w:r>
        <w:rPr>
          <w:rFonts w:eastAsiaTheme="minorHAnsi"/>
          <w:sz w:val="28"/>
          <w:szCs w:val="28"/>
          <w:lang w:eastAsia="en-US"/>
        </w:rPr>
        <w:t>., тыс. рублей – общий объём субсидии бюджету муниципального образования;</w:t>
      </w:r>
    </w:p>
    <w:p w:rsidR="006750F4" w:rsidRDefault="006750F4" w:rsidP="006750F4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, тыс. рублей – размер субсидии из федерального и областного бюджета соответственно;</w:t>
      </w:r>
    </w:p>
    <w:p w:rsidR="006750F4" w:rsidRDefault="006750F4" w:rsidP="006750F4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18"/>
          <w:szCs w:val="1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>, процентов – предельный уровень софинансирования расходного обязательства Кемеровской области</w:t>
      </w:r>
      <w:r>
        <w:rPr>
          <w:sz w:val="28"/>
          <w:szCs w:val="28"/>
        </w:rPr>
        <w:t xml:space="preserve"> – Кузбасса</w:t>
      </w:r>
      <w:r>
        <w:rPr>
          <w:rFonts w:eastAsiaTheme="minorHAnsi"/>
          <w:sz w:val="28"/>
          <w:szCs w:val="28"/>
          <w:lang w:eastAsia="en-US"/>
        </w:rPr>
        <w:t xml:space="preserve"> из федерального бюджета, утверждённый уполномоченным федеральным органом исполнительной власти;</w:t>
      </w:r>
    </w:p>
    <w:p w:rsidR="006750F4" w:rsidRDefault="006750F4" w:rsidP="006750F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С, тыс. рублей –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утверждённой проектной документации;</w:t>
      </w:r>
    </w:p>
    <w:p w:rsidR="006750F4" w:rsidRDefault="006750F4" w:rsidP="006750F4">
      <w:pPr>
        <w:ind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18"/>
          <w:szCs w:val="1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 xml:space="preserve">, тыс. рублей – объём софинансирования за счёт средств местного бюджета, определяемый с учётом требуемого уровня софинансирования расходного обязательства муниципального образования за счёт средств местного бюджета, который должен составлять не менее 1 % от стоимости реализации мероприятия. Объём и требуемый уровень софинансирования за счёт средств местного бюджета устанавливается соглашением </w:t>
      </w:r>
      <w:r>
        <w:rPr>
          <w:spacing w:val="-6"/>
          <w:sz w:val="28"/>
          <w:szCs w:val="28"/>
        </w:rPr>
        <w:t xml:space="preserve">о предоставлении субсидии, заключённым департаментом с органом местного самоуправления </w:t>
      </w:r>
      <w:r>
        <w:rPr>
          <w:sz w:val="28"/>
          <w:szCs w:val="28"/>
        </w:rPr>
        <w:t>муниципального образования (далее – получатель субсидии</w:t>
      </w:r>
      <w:r>
        <w:rPr>
          <w:spacing w:val="-6"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Распределение (перераспределение) субсидии из областного бюджета между её получателями утверждается нормативным правовым актом Правительства Кемеровской области – Кузбасса</w:t>
      </w:r>
      <w:r>
        <w:rPr>
          <w:rFonts w:ascii="Times New Roman" w:hAnsi="Times New Roman"/>
          <w:sz w:val="28"/>
          <w:szCs w:val="28"/>
        </w:rPr>
        <w:t>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Субсидия предоставляется на основании соглашения о предоставлении субсидии, заключённого МПР Кузбасса с её получателем, которое заключается в соответствии с типовой формой, утверждённой финансовым органом Кемеровской области – Кузбасса.</w:t>
      </w:r>
    </w:p>
    <w:p w:rsidR="006750F4" w:rsidRDefault="006750F4" w:rsidP="006750F4">
      <w:pPr>
        <w:pStyle w:val="a5"/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софинансирования из федерального бюджета расходного обязательства Кемеровской области – Кузбасса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</w:t>
      </w:r>
      <w:r w:rsidRPr="0016642E">
        <w:rPr>
          <w:rFonts w:ascii="Times New Roman" w:hAnsi="Times New Roman"/>
          <w:sz w:val="28"/>
          <w:szCs w:val="28"/>
        </w:rPr>
        <w:t xml:space="preserve">правилами, предусмотренными </w:t>
      </w:r>
      <w:hyperlink r:id="rId18" w:history="1">
        <w:r w:rsidRPr="0016642E">
          <w:rPr>
            <w:rFonts w:ascii="Times New Roman" w:hAnsi="Times New Roman"/>
            <w:sz w:val="28"/>
            <w:szCs w:val="28"/>
          </w:rPr>
          <w:t>абзацем первым пункта 3 статьи 132</w:t>
        </w:r>
      </w:hyperlink>
      <w:r w:rsidRPr="0016642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</w:t>
      </w:r>
      <w:hyperlink r:id="rId19" w:history="1">
        <w:r w:rsidRPr="0016642E">
          <w:rPr>
            <w:rFonts w:ascii="Times New Roman" w:hAnsi="Times New Roman"/>
            <w:sz w:val="28"/>
            <w:szCs w:val="28"/>
          </w:rPr>
          <w:t>Правила</w:t>
        </w:r>
      </w:hyperlink>
      <w:r w:rsidRPr="001664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устанавливающие общие требования к формированию, предоставлению и распределению субсидий бюджетам субъектов Российской Федерации из федерального бюджета, а также порядок определения и установления предельного уровня софинансирования Российской Федерации (в процентах) объёма расходного обязательства субъекта Российской Федерации, утверждаются нормативным правовым актом Правительства Российской Федерации). </w:t>
      </w:r>
    </w:p>
    <w:p w:rsidR="006750F4" w:rsidRDefault="006750F4" w:rsidP="006750F4">
      <w:pPr>
        <w:pStyle w:val="a5"/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соглашений о предоставлении субсидий местным бюджетам из областного бюджета на срок, превышающий срок действия утверждённых лимитов бюджетных обязательств, осуществляется в случаях, предусмотренных нормативными правовыми актами Правительства Кемеровской области – Кузбасса, в пределах средств и на сроки, которые установлены указанными актами.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 предоставлении субсидии </w:t>
      </w:r>
      <w:r>
        <w:rPr>
          <w:spacing w:val="-4"/>
          <w:sz w:val="28"/>
          <w:szCs w:val="28"/>
        </w:rPr>
        <w:t xml:space="preserve">бюджетам муниципальных образований </w:t>
      </w:r>
      <w:r>
        <w:rPr>
          <w:sz w:val="28"/>
          <w:szCs w:val="28"/>
        </w:rPr>
        <w:t>предусматриваются:</w:t>
      </w:r>
    </w:p>
    <w:p w:rsidR="006750F4" w:rsidRDefault="006750F4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размер предоставляемой субсидии, уровень софинансирования, условия и сроки предоставления субсидии;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сведения об объёме бюджетных ассигнований, предусмотренных в местном бюджете на финансовое обеспечение расходных обязательств, на софинансирование которых предоставляется субсидия, в размере, необходимом для обеспечения требуемого уровня софинансирования, установленного соглашением;</w:t>
      </w:r>
    </w:p>
    <w:p w:rsidR="006750F4" w:rsidRDefault="0016642E" w:rsidP="006750F4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 xml:space="preserve">сведения о наличии утверждённой проектной документации, положительных заключений экспертизы проектной документации и о достоверности сметной стоимости объекта (реализации мероприятия); </w:t>
      </w:r>
    </w:p>
    <w:p w:rsidR="006750F4" w:rsidRDefault="006750F4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наличие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 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значения показателей результативности использования субсидии, соответствующих целевым индикаторам Государственной программы, и обязательства органа местного самоуправления по их достижению;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сроки, формы и порядок представления отчётной документации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="006750F4">
        <w:rPr>
          <w:rFonts w:ascii="Times New Roman" w:hAnsi="Times New Roman"/>
          <w:sz w:val="28"/>
          <w:szCs w:val="28"/>
        </w:rPr>
        <w:t>обязательство получателя субсидии по согласованию с МПР Кузбасса муниципальных программ, финансируемых за счёт средств областного бюджета, внесения в них изменений, которые влекут изменение объёмов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предоставляется субсидия;</w:t>
      </w:r>
    </w:p>
    <w:p w:rsidR="006750F4" w:rsidRDefault="006750F4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осуществления контроля за соблюдением условий соглашения;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форма заявки на перечисление субсидии бюджетам муниципальных образований;</w:t>
      </w:r>
    </w:p>
    <w:p w:rsidR="006750F4" w:rsidRDefault="0016642E" w:rsidP="006750F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50F4">
        <w:rPr>
          <w:rFonts w:ascii="Times New Roman" w:hAnsi="Times New Roman"/>
          <w:sz w:val="28"/>
          <w:szCs w:val="28"/>
        </w:rPr>
        <w:t>иные условия, определяемые по соглашению сторон.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соглашение о предоставлении субсидии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 о её предоставлении,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соглашения о предоставлении субсидии получатель субсидии представляет в МПР Кузбасса следующие надлежаще оформленные и заверенные документы: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выписку из нормативного правового акта о местном бюджете (сводной бюджетной росписи),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которых предоставляются субсидии;</w:t>
      </w:r>
    </w:p>
    <w:p w:rsidR="006750F4" w:rsidRDefault="006750F4" w:rsidP="006750F4">
      <w:pPr>
        <w:autoSpaceDE w:val="0"/>
        <w:autoSpaceDN w:val="0"/>
        <w:adjustRightInd w:val="0"/>
        <w:spacing w:line="228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выписку из муниципальной программы, содержащей заявляемые мероприятия.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финансов Кузбасса доводит предельные объёмы финансирования МПР Кузбасса на основании представленной заявки в пределах утверждённых лимитов бюджетных обязательств.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средств субсидии в бюджет муниципального образования осуществляется на основании заявки о перечислении субсидии, представляемой получателем субсидии в департамент по форме и в срок, установленные соглашением.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несёт ответственность за достоверность представляемых в департамент сведений и целевое использование субсидии в соответствии с бюджетным законодательством Российской Федерации.</w:t>
      </w:r>
    </w:p>
    <w:p w:rsidR="006750F4" w:rsidRDefault="006750F4" w:rsidP="006750F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бюджетных средств, не использованных получателем субсидии в текущем финансовом году, подлежит возврату в областной бюджет в соответствии с законодательством Российской Федерации и Кемеровской области – Кузбасса.</w:t>
      </w:r>
    </w:p>
    <w:p w:rsidR="000E1513" w:rsidRPr="00E5024B" w:rsidRDefault="006750F4" w:rsidP="00022724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28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E5024B">
        <w:rPr>
          <w:rFonts w:ascii="Times New Roman" w:hAnsi="Times New Roman"/>
          <w:sz w:val="28"/>
          <w:szCs w:val="28"/>
        </w:rPr>
        <w:t>Контроль за соблюдением получателем субсидии целей, условий и порядка предоставления субсидий осуществляется МПР Кузбасса и органами государственного финансового контроля в соответствии с действующим бюджетным законодательством Российской Федерации.</w:t>
      </w:r>
    </w:p>
    <w:sectPr w:rsidR="000E1513" w:rsidRPr="00E5024B" w:rsidSect="00F334D4">
      <w:headerReference w:type="default" r:id="rId20"/>
      <w:headerReference w:type="first" r:id="rId21"/>
      <w:pgSz w:w="11906" w:h="16838" w:code="9"/>
      <w:pgMar w:top="851" w:right="851" w:bottom="1134" w:left="1701" w:header="714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EE" w:rsidRDefault="00E67FEE" w:rsidP="0098711E">
      <w:r>
        <w:separator/>
      </w:r>
    </w:p>
  </w:endnote>
  <w:endnote w:type="continuationSeparator" w:id="1">
    <w:p w:rsidR="00E67FEE" w:rsidRDefault="00E67FEE" w:rsidP="0098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EE" w:rsidRDefault="00E67FEE" w:rsidP="0098711E">
      <w:r>
        <w:separator/>
      </w:r>
    </w:p>
  </w:footnote>
  <w:footnote w:type="continuationSeparator" w:id="1">
    <w:p w:rsidR="00E67FEE" w:rsidRDefault="00E67FEE" w:rsidP="0098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10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2724" w:rsidRPr="003D0E40" w:rsidRDefault="00022724">
        <w:pPr>
          <w:pStyle w:val="a6"/>
          <w:jc w:val="center"/>
          <w:rPr>
            <w:sz w:val="28"/>
            <w:szCs w:val="28"/>
          </w:rPr>
        </w:pPr>
        <w:r w:rsidRPr="003D0E40">
          <w:rPr>
            <w:sz w:val="28"/>
            <w:szCs w:val="28"/>
          </w:rPr>
          <w:fldChar w:fldCharType="begin"/>
        </w:r>
        <w:r w:rsidRPr="003D0E40">
          <w:rPr>
            <w:sz w:val="28"/>
            <w:szCs w:val="28"/>
          </w:rPr>
          <w:instrText>PAGE   \* MERGEFORMAT</w:instrText>
        </w:r>
        <w:r w:rsidRPr="003D0E40">
          <w:rPr>
            <w:sz w:val="28"/>
            <w:szCs w:val="28"/>
          </w:rPr>
          <w:fldChar w:fldCharType="separate"/>
        </w:r>
        <w:r w:rsidR="00902F0F">
          <w:rPr>
            <w:noProof/>
            <w:sz w:val="28"/>
            <w:szCs w:val="28"/>
          </w:rPr>
          <w:t>2</w:t>
        </w:r>
        <w:r w:rsidRPr="003D0E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24" w:rsidRPr="003D0E40" w:rsidRDefault="00022724">
    <w:pPr>
      <w:pStyle w:val="a6"/>
      <w:jc w:val="center"/>
      <w:rPr>
        <w:sz w:val="28"/>
        <w:szCs w:val="28"/>
      </w:rPr>
    </w:pPr>
    <w:r w:rsidRPr="007B3F62">
      <w:rPr>
        <w:noProof/>
      </w:rPr>
      <w:pict>
        <v:rect id="Прямоугольник 11" o:spid="_x0000_s4097" style="position:absolute;left:0;text-align:left;margin-left:.35pt;margin-top:0;width:55.3pt;height:23.8pt;rotation:90;z-index:251659264;visibility:visible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" o:allowincell="f" stroked="f">
          <v:textbox style="layout-flow:vertical;mso-fit-shape-to-text:t" inset="0,5mm,6mm,0">
            <w:txbxContent>
              <w:sdt>
                <w:sdtPr>
                  <w:rPr>
                    <w:rFonts w:eastAsiaTheme="majorEastAsia"/>
                  </w:rPr>
                  <w:id w:val="-877853416"/>
                  <w:docPartObj>
                    <w:docPartGallery w:val="Page Numbers (Margins)"/>
                    <w:docPartUnique/>
                  </w:docPartObj>
                </w:sdtPr>
                <w:sdtContent>
                  <w:p w:rsidR="00022724" w:rsidRPr="008203A5" w:rsidRDefault="00022724">
                    <w:pPr>
                      <w:jc w:val="center"/>
                      <w:rPr>
                        <w:rFonts w:eastAsiaTheme="majorEastAsia"/>
                      </w:rPr>
                    </w:pPr>
                    <w:r w:rsidRPr="007B3F62">
                      <w:rPr>
                        <w:rFonts w:eastAsiaTheme="minorEastAsia"/>
                      </w:rPr>
                      <w:fldChar w:fldCharType="begin"/>
                    </w:r>
                    <w:r w:rsidRPr="008203A5">
                      <w:instrText>PAGE  \* MERGEFORMAT</w:instrText>
                    </w:r>
                    <w:r w:rsidRPr="007B3F62">
                      <w:rPr>
                        <w:rFonts w:eastAsiaTheme="minorEastAsia"/>
                      </w:rPr>
                      <w:fldChar w:fldCharType="separate"/>
                    </w:r>
                    <w:r w:rsidR="00902F0F" w:rsidRPr="00902F0F">
                      <w:rPr>
                        <w:rFonts w:eastAsiaTheme="majorEastAsia"/>
                        <w:noProof/>
                      </w:rPr>
                      <w:t>19</w:t>
                    </w:r>
                    <w:r w:rsidRPr="008203A5">
                      <w:rPr>
                        <w:rFonts w:eastAsiaTheme="majorEastAsia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05794"/>
      <w:docPartObj>
        <w:docPartGallery w:val="Page Numbers (Top of Page)"/>
        <w:docPartUnique/>
      </w:docPartObj>
    </w:sdtPr>
    <w:sdtContent>
      <w:p w:rsidR="00022724" w:rsidRDefault="00022724" w:rsidP="0016642E">
        <w:pPr>
          <w:pStyle w:val="a6"/>
          <w:spacing w:after="120" w:line="360" w:lineRule="auto"/>
          <w:jc w:val="center"/>
        </w:pPr>
        <w:fldSimple w:instr="PAGE   \* MERGEFORMAT">
          <w:r w:rsidR="00902F0F">
            <w:rPr>
              <w:noProof/>
            </w:rPr>
            <w:t>81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4922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2724" w:rsidRPr="00E5024B" w:rsidRDefault="00022724" w:rsidP="00E5024B">
        <w:pPr>
          <w:pStyle w:val="a6"/>
          <w:spacing w:after="120"/>
          <w:jc w:val="center"/>
          <w:rPr>
            <w:sz w:val="28"/>
            <w:szCs w:val="28"/>
          </w:rPr>
        </w:pPr>
        <w:r w:rsidRPr="00E5024B">
          <w:rPr>
            <w:sz w:val="28"/>
            <w:szCs w:val="28"/>
          </w:rPr>
          <w:fldChar w:fldCharType="begin"/>
        </w:r>
        <w:r w:rsidRPr="00E5024B">
          <w:rPr>
            <w:sz w:val="28"/>
            <w:szCs w:val="28"/>
          </w:rPr>
          <w:instrText>PAGE   \* MERGEFORMAT</w:instrText>
        </w:r>
        <w:r w:rsidRPr="00E5024B">
          <w:rPr>
            <w:sz w:val="28"/>
            <w:szCs w:val="28"/>
          </w:rPr>
          <w:fldChar w:fldCharType="separate"/>
        </w:r>
        <w:r w:rsidR="00902F0F">
          <w:rPr>
            <w:noProof/>
            <w:sz w:val="28"/>
            <w:szCs w:val="28"/>
          </w:rPr>
          <w:t>85</w:t>
        </w:r>
        <w:r w:rsidRPr="00E5024B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65090"/>
      <w:docPartObj>
        <w:docPartGallery w:val="Page Numbers (Top of Page)"/>
        <w:docPartUnique/>
      </w:docPartObj>
    </w:sdtPr>
    <w:sdtContent>
      <w:p w:rsidR="00022724" w:rsidRDefault="00022724" w:rsidP="00E5024B">
        <w:pPr>
          <w:pStyle w:val="a6"/>
          <w:spacing w:after="120"/>
          <w:jc w:val="center"/>
        </w:pPr>
        <w:r w:rsidRPr="00E5024B">
          <w:rPr>
            <w:sz w:val="28"/>
            <w:szCs w:val="28"/>
          </w:rPr>
          <w:fldChar w:fldCharType="begin"/>
        </w:r>
        <w:r w:rsidRPr="00E5024B">
          <w:rPr>
            <w:sz w:val="28"/>
            <w:szCs w:val="28"/>
          </w:rPr>
          <w:instrText>PAGE   \* MERGEFORMAT</w:instrText>
        </w:r>
        <w:r w:rsidRPr="00E5024B">
          <w:rPr>
            <w:sz w:val="28"/>
            <w:szCs w:val="28"/>
          </w:rPr>
          <w:fldChar w:fldCharType="separate"/>
        </w:r>
        <w:r w:rsidR="00902F0F">
          <w:rPr>
            <w:noProof/>
            <w:sz w:val="28"/>
            <w:szCs w:val="28"/>
          </w:rPr>
          <w:t>82</w:t>
        </w:r>
        <w:r w:rsidRPr="00E5024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9FD"/>
    <w:multiLevelType w:val="hybridMultilevel"/>
    <w:tmpl w:val="BD0288D2"/>
    <w:lvl w:ilvl="0" w:tplc="1F380840">
      <w:start w:val="1"/>
      <w:numFmt w:val="decimal"/>
      <w:suff w:val="space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C20F14"/>
    <w:multiLevelType w:val="multilevel"/>
    <w:tmpl w:val="95E6182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18115AE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5E4F"/>
    <w:rsid w:val="00022724"/>
    <w:rsid w:val="000333B3"/>
    <w:rsid w:val="00037DC7"/>
    <w:rsid w:val="000D5666"/>
    <w:rsid w:val="000E1513"/>
    <w:rsid w:val="001336C3"/>
    <w:rsid w:val="00134227"/>
    <w:rsid w:val="00136DD2"/>
    <w:rsid w:val="0016642E"/>
    <w:rsid w:val="00191A56"/>
    <w:rsid w:val="001A00A3"/>
    <w:rsid w:val="001B77B4"/>
    <w:rsid w:val="001E344A"/>
    <w:rsid w:val="002133DB"/>
    <w:rsid w:val="002A0E35"/>
    <w:rsid w:val="00350CC4"/>
    <w:rsid w:val="003D0E40"/>
    <w:rsid w:val="003F76F6"/>
    <w:rsid w:val="004535BC"/>
    <w:rsid w:val="004867B2"/>
    <w:rsid w:val="004A1321"/>
    <w:rsid w:val="004A296D"/>
    <w:rsid w:val="004A6F85"/>
    <w:rsid w:val="004C546B"/>
    <w:rsid w:val="004C5E4F"/>
    <w:rsid w:val="005B0B00"/>
    <w:rsid w:val="00655646"/>
    <w:rsid w:val="006750F4"/>
    <w:rsid w:val="006E1090"/>
    <w:rsid w:val="00713B01"/>
    <w:rsid w:val="0076504E"/>
    <w:rsid w:val="00787D8D"/>
    <w:rsid w:val="007A4DDC"/>
    <w:rsid w:val="007A6AB2"/>
    <w:rsid w:val="007B3F62"/>
    <w:rsid w:val="007D76BD"/>
    <w:rsid w:val="00814CDD"/>
    <w:rsid w:val="008203A5"/>
    <w:rsid w:val="00852AF4"/>
    <w:rsid w:val="008C4540"/>
    <w:rsid w:val="008F08C7"/>
    <w:rsid w:val="00902F0F"/>
    <w:rsid w:val="00923A12"/>
    <w:rsid w:val="00967997"/>
    <w:rsid w:val="00975788"/>
    <w:rsid w:val="0098711E"/>
    <w:rsid w:val="0099698A"/>
    <w:rsid w:val="009A2A32"/>
    <w:rsid w:val="009C642E"/>
    <w:rsid w:val="00A20E65"/>
    <w:rsid w:val="00A845DE"/>
    <w:rsid w:val="00A94254"/>
    <w:rsid w:val="00AB06BE"/>
    <w:rsid w:val="00AB3A31"/>
    <w:rsid w:val="00AB6DD2"/>
    <w:rsid w:val="00B01380"/>
    <w:rsid w:val="00B12C61"/>
    <w:rsid w:val="00B62439"/>
    <w:rsid w:val="00C27476"/>
    <w:rsid w:val="00C32889"/>
    <w:rsid w:val="00C361BD"/>
    <w:rsid w:val="00C6340D"/>
    <w:rsid w:val="00C71AF0"/>
    <w:rsid w:val="00C84C8F"/>
    <w:rsid w:val="00CC4051"/>
    <w:rsid w:val="00CD1D33"/>
    <w:rsid w:val="00D13570"/>
    <w:rsid w:val="00D77A38"/>
    <w:rsid w:val="00DC72CD"/>
    <w:rsid w:val="00DF31EC"/>
    <w:rsid w:val="00E5024B"/>
    <w:rsid w:val="00E60C34"/>
    <w:rsid w:val="00E67FEE"/>
    <w:rsid w:val="00EA6FDA"/>
    <w:rsid w:val="00EC56AB"/>
    <w:rsid w:val="00EF02BE"/>
    <w:rsid w:val="00EF52A9"/>
    <w:rsid w:val="00F334D4"/>
    <w:rsid w:val="00F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0F4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50F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750F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750F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0F4"/>
    <w:rPr>
      <w:sz w:val="28"/>
    </w:rPr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A6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A0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A0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87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11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87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11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750F4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6750F4"/>
    <w:rPr>
      <w:sz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6750F4"/>
    <w:rPr>
      <w:rFonts w:ascii="Cambria" w:hAnsi="Cambria"/>
      <w:i/>
      <w:iCs/>
      <w:color w:val="404040"/>
    </w:rPr>
  </w:style>
  <w:style w:type="character" w:styleId="aa">
    <w:name w:val="Hyperlink"/>
    <w:uiPriority w:val="99"/>
    <w:semiHidden/>
    <w:unhideWhenUsed/>
    <w:rsid w:val="006750F4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750F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67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b">
    <w:name w:val="Strong"/>
    <w:uiPriority w:val="22"/>
    <w:qFormat/>
    <w:rsid w:val="006750F4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6750F4"/>
    <w:pPr>
      <w:spacing w:before="100" w:beforeAutospacing="1" w:after="90"/>
    </w:pPr>
    <w:rPr>
      <w:sz w:val="18"/>
      <w:szCs w:val="18"/>
    </w:rPr>
  </w:style>
  <w:style w:type="paragraph" w:styleId="ac">
    <w:name w:val="caption"/>
    <w:basedOn w:val="a"/>
    <w:next w:val="a"/>
    <w:uiPriority w:val="99"/>
    <w:semiHidden/>
    <w:unhideWhenUsed/>
    <w:qFormat/>
    <w:rsid w:val="006750F4"/>
    <w:pPr>
      <w:spacing w:after="200"/>
    </w:pPr>
    <w:rPr>
      <w:b/>
      <w:bCs/>
      <w:color w:val="4F81BD"/>
      <w:sz w:val="18"/>
      <w:szCs w:val="18"/>
    </w:rPr>
  </w:style>
  <w:style w:type="paragraph" w:styleId="ad">
    <w:name w:val="Title"/>
    <w:basedOn w:val="a"/>
    <w:link w:val="ae"/>
    <w:uiPriority w:val="99"/>
    <w:qFormat/>
    <w:rsid w:val="006750F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750F4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6750F4"/>
    <w:rPr>
      <w:rFonts w:ascii="TimesET" w:hAnsi="TimesET"/>
      <w:sz w:val="28"/>
    </w:rPr>
  </w:style>
  <w:style w:type="paragraph" w:styleId="af0">
    <w:name w:val="Body Text"/>
    <w:basedOn w:val="a"/>
    <w:link w:val="af"/>
    <w:uiPriority w:val="99"/>
    <w:semiHidden/>
    <w:unhideWhenUsed/>
    <w:rsid w:val="006750F4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50F4"/>
  </w:style>
  <w:style w:type="paragraph" w:styleId="af2">
    <w:name w:val="Body Text Indent"/>
    <w:basedOn w:val="a"/>
    <w:link w:val="af1"/>
    <w:uiPriority w:val="99"/>
    <w:semiHidden/>
    <w:unhideWhenUsed/>
    <w:rsid w:val="006750F4"/>
    <w:pPr>
      <w:spacing w:after="120"/>
      <w:ind w:left="283"/>
    </w:pPr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750F4"/>
    <w:rPr>
      <w:sz w:val="16"/>
    </w:rPr>
  </w:style>
  <w:style w:type="paragraph" w:styleId="32">
    <w:name w:val="Body Text 3"/>
    <w:basedOn w:val="a"/>
    <w:link w:val="31"/>
    <w:uiPriority w:val="99"/>
    <w:semiHidden/>
    <w:unhideWhenUsed/>
    <w:rsid w:val="006750F4"/>
    <w:pPr>
      <w:spacing w:after="120"/>
    </w:pPr>
    <w:rPr>
      <w:sz w:val="16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750F4"/>
  </w:style>
  <w:style w:type="paragraph" w:styleId="22">
    <w:name w:val="Body Text Indent 2"/>
    <w:basedOn w:val="a"/>
    <w:link w:val="21"/>
    <w:uiPriority w:val="99"/>
    <w:semiHidden/>
    <w:unhideWhenUsed/>
    <w:rsid w:val="006750F4"/>
    <w:pPr>
      <w:spacing w:after="120" w:line="480" w:lineRule="auto"/>
      <w:ind w:left="283"/>
    </w:pPr>
    <w:rPr>
      <w:sz w:val="20"/>
      <w:szCs w:val="20"/>
    </w:rPr>
  </w:style>
  <w:style w:type="character" w:customStyle="1" w:styleId="af3">
    <w:name w:val="Текст Знак"/>
    <w:basedOn w:val="a0"/>
    <w:link w:val="af4"/>
    <w:uiPriority w:val="99"/>
    <w:semiHidden/>
    <w:rsid w:val="006750F4"/>
    <w:rPr>
      <w:rFonts w:ascii="Calibri" w:hAnsi="Calibri"/>
      <w:sz w:val="21"/>
      <w:lang w:eastAsia="en-US"/>
    </w:rPr>
  </w:style>
  <w:style w:type="paragraph" w:styleId="af4">
    <w:name w:val="Plain Text"/>
    <w:basedOn w:val="a"/>
    <w:link w:val="af3"/>
    <w:uiPriority w:val="99"/>
    <w:semiHidden/>
    <w:unhideWhenUsed/>
    <w:rsid w:val="006750F4"/>
    <w:rPr>
      <w:rFonts w:ascii="Calibri" w:hAnsi="Calibri"/>
      <w:sz w:val="21"/>
      <w:szCs w:val="20"/>
      <w:lang w:eastAsia="en-US"/>
    </w:rPr>
  </w:style>
  <w:style w:type="paragraph" w:styleId="af5">
    <w:name w:val="No Spacing"/>
    <w:uiPriority w:val="99"/>
    <w:qFormat/>
    <w:rsid w:val="006750F4"/>
    <w:rPr>
      <w:rFonts w:ascii="Calibri" w:hAnsi="Calibri"/>
      <w:sz w:val="22"/>
      <w:szCs w:val="22"/>
      <w:lang w:eastAsia="en-US"/>
    </w:rPr>
  </w:style>
  <w:style w:type="paragraph" w:customStyle="1" w:styleId="11">
    <w:name w:val="çàãîëîâîê 1"/>
    <w:basedOn w:val="a"/>
    <w:next w:val="a"/>
    <w:uiPriority w:val="99"/>
    <w:rsid w:val="006750F4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customStyle="1" w:styleId="ConsPlusNonformat">
    <w:name w:val="ConsPlusNonformat"/>
    <w:uiPriority w:val="99"/>
    <w:rsid w:val="0067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750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50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750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a"/>
    <w:uiPriority w:val="99"/>
    <w:rsid w:val="006750F4"/>
    <w:pPr>
      <w:ind w:firstLine="709"/>
      <w:jc w:val="both"/>
    </w:pPr>
    <w:rPr>
      <w:szCs w:val="20"/>
    </w:rPr>
  </w:style>
  <w:style w:type="character" w:customStyle="1" w:styleId="PointChar">
    <w:name w:val="Point Char"/>
    <w:link w:val="Point"/>
    <w:uiPriority w:val="99"/>
    <w:locked/>
    <w:rsid w:val="006750F4"/>
    <w:rPr>
      <w:sz w:val="24"/>
    </w:rPr>
  </w:style>
  <w:style w:type="paragraph" w:customStyle="1" w:styleId="Point">
    <w:name w:val="Point"/>
    <w:basedOn w:val="a"/>
    <w:link w:val="PointChar"/>
    <w:uiPriority w:val="99"/>
    <w:rsid w:val="006750F4"/>
    <w:pPr>
      <w:spacing w:before="120" w:line="288" w:lineRule="auto"/>
      <w:ind w:firstLine="720"/>
      <w:jc w:val="both"/>
    </w:pPr>
    <w:rPr>
      <w:szCs w:val="20"/>
    </w:rPr>
  </w:style>
  <w:style w:type="paragraph" w:customStyle="1" w:styleId="af6">
    <w:name w:val="Обычный (паспорт)"/>
    <w:basedOn w:val="a"/>
    <w:uiPriority w:val="99"/>
    <w:rsid w:val="006750F4"/>
    <w:pPr>
      <w:spacing w:before="120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6750F4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750F4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uiPriority w:val="99"/>
    <w:locked/>
    <w:rsid w:val="006750F4"/>
    <w:rPr>
      <w:rFonts w:ascii="Courier New" w:hAnsi="Courier New" w:cs="Courier New" w:hint="default"/>
    </w:rPr>
  </w:style>
  <w:style w:type="character" w:customStyle="1" w:styleId="12">
    <w:name w:val="Название Знак1"/>
    <w:uiPriority w:val="99"/>
    <w:rsid w:val="006750F4"/>
    <w:rPr>
      <w:rFonts w:ascii="Cambria" w:hAnsi="Cambria" w:hint="default"/>
      <w:color w:val="17365D"/>
      <w:spacing w:val="5"/>
      <w:kern w:val="28"/>
      <w:sz w:val="52"/>
    </w:rPr>
  </w:style>
  <w:style w:type="character" w:customStyle="1" w:styleId="apple-converted-space">
    <w:name w:val="apple-converted-space"/>
    <w:basedOn w:val="a0"/>
    <w:rsid w:val="006750F4"/>
  </w:style>
  <w:style w:type="character" w:customStyle="1" w:styleId="itemtext1">
    <w:name w:val="itemtext1"/>
    <w:basedOn w:val="a0"/>
    <w:rsid w:val="006750F4"/>
    <w:rPr>
      <w:rFonts w:ascii="Segoe UI" w:hAnsi="Segoe UI" w:cs="Segoe UI" w:hint="default"/>
      <w:color w:val="000000"/>
      <w:sz w:val="20"/>
      <w:szCs w:val="20"/>
    </w:rPr>
  </w:style>
  <w:style w:type="table" w:styleId="af7">
    <w:name w:val="Table Grid"/>
    <w:basedOn w:val="a1"/>
    <w:rsid w:val="0067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91432713ECA39E22B83ACAEFD726F2E28BABBB91FD0979BFEB5C580CF4682AD9712E6F8892403DFC53F44BB6C0573A5A113DF819BA382A02n864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559201E051F50CF5570A3B26F5144E5875BC842E0DBFED71C996E8B0E10BAE71A66B26F1B3F1F1P3x5C" TargetMode="External"/><Relationship Id="rId19" Type="http://schemas.openxmlformats.org/officeDocument/2006/relationships/hyperlink" Target="consultantplus://offline/ref=E96BFF98B5E2CE7EBC6F5AA893310A8E083B2AF6005AC62EDE31C563C5C74A7FCB5F9A204EE7B0C130C26673767774BB4329D508E07B8106PD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59201E051F50CF5570A3B26F5144E5B74B986270DBFED71C996E8B0PEx1C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A16D-79BD-403E-AC97-183AEC1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87</Pages>
  <Words>25729</Words>
  <Characters>146658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/>
  <LinksUpToDate>false</LinksUpToDate>
  <CharactersWithSpaces>172043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subject/>
  <dc:creator>iap</dc:creator>
  <cp:keywords/>
  <dc:description/>
  <cp:lastModifiedBy>Bakalova-MV</cp:lastModifiedBy>
  <cp:revision>33</cp:revision>
  <cp:lastPrinted>2020-05-06T03:38:00Z</cp:lastPrinted>
  <dcterms:created xsi:type="dcterms:W3CDTF">2020-04-13T05:15:00Z</dcterms:created>
  <dcterms:modified xsi:type="dcterms:W3CDTF">2020-05-06T03:44:00Z</dcterms:modified>
</cp:coreProperties>
</file>