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10716"/>
      </w:tblGrid>
      <w:tr>
        <w:trPr>
          <w:trHeight w:hRule="exact" w:val="3031"/>
        </w:trPr>
        <w:tc>
          <w:tcPr>
            <w:tcW w:type="dxa" w:w="107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60"/>
              <w:left w:type="dxa" w:w="80"/>
              <w:bottom w:type="dxa" w:w="60"/>
              <w:right w:type="dxa" w:w="80"/>
            </w:tcMar>
          </w:tcPr>
          <w:p w14:paraId="0D000000">
            <w:pPr>
              <w:pStyle w:val="Style_3"/>
              <w:rPr>
                <w:rFonts w:ascii="PT Astra Sans" w:hAnsi="PT Astra Sans"/>
                <w:sz w:val="22"/>
              </w:rPr>
            </w:pPr>
          </w:p>
        </w:tc>
      </w:tr>
      <w:tr>
        <w:trPr>
          <w:trHeight w:hRule="exact" w:val="8335"/>
        </w:trPr>
        <w:tc>
          <w:tcPr>
            <w:tcW w:type="dxa" w:w="107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E000000">
            <w:pPr>
              <w:pStyle w:val="Style_3"/>
              <w:ind/>
              <w:jc w:val="center"/>
              <w:rPr>
                <w:rFonts w:ascii="PT Astra Sans" w:hAnsi="PT Astra Sans"/>
                <w:b w:val="1"/>
                <w:sz w:val="32"/>
              </w:rPr>
            </w:pPr>
            <w:r>
              <w:rPr>
                <w:rFonts w:ascii="PT Astra Sans" w:hAnsi="PT Astra Sans"/>
                <w:b w:val="1"/>
                <w:sz w:val="32"/>
              </w:rPr>
              <w:t xml:space="preserve">Постановление Правительства Кемеровской области - Кузбасса </w:t>
            </w:r>
          </w:p>
          <w:p w14:paraId="0F000000">
            <w:pPr>
              <w:pStyle w:val="Style_3"/>
              <w:ind/>
              <w:jc w:val="center"/>
              <w:rPr>
                <w:rFonts w:ascii="PT Astra Sans" w:hAnsi="PT Astra Sans"/>
                <w:b w:val="1"/>
                <w:sz w:val="32"/>
              </w:rPr>
            </w:pPr>
            <w:r>
              <w:rPr>
                <w:rFonts w:ascii="PT Astra Sans" w:hAnsi="PT Astra Sans"/>
                <w:b w:val="1"/>
                <w:sz w:val="32"/>
              </w:rPr>
              <w:t>от 29.12.2021 N 822</w:t>
            </w:r>
            <w:r>
              <w:rPr>
                <w:rFonts w:ascii="PT Astra Sans" w:hAnsi="PT Astra Sans"/>
                <w:b w:val="1"/>
                <w:sz w:val="32"/>
              </w:rPr>
              <w:br/>
            </w:r>
            <w:r>
              <w:rPr>
                <w:rFonts w:ascii="PT Astra Sans" w:hAnsi="PT Astra Sans"/>
                <w:b w:val="0"/>
                <w:sz w:val="32"/>
              </w:rPr>
              <w:t>(ред. от 07.06.2023, от 01.04.2024)</w:t>
            </w:r>
            <w:r>
              <w:rPr>
                <w:rFonts w:ascii="PT Astra Sans" w:hAnsi="PT Astra Sans"/>
                <w:b w:val="0"/>
                <w:sz w:val="32"/>
              </w:rPr>
              <w:br/>
            </w:r>
            <w:r>
              <w:rPr>
                <w:rFonts w:ascii="PT Astra Sans" w:hAnsi="PT Astra Sans"/>
                <w:b w:val="1"/>
                <w:sz w:val="32"/>
              </w:rPr>
              <w:t>"Об утверждении Положения о региональном государственном экологическом контроле (надзоре) в Кемеровской области - Кузбассе"</w:t>
            </w:r>
          </w:p>
        </w:tc>
      </w:tr>
      <w:tr>
        <w:trPr>
          <w:trHeight w:hRule="exact" w:val="3031"/>
        </w:trPr>
        <w:tc>
          <w:tcPr>
            <w:tcW w:type="dxa" w:w="1071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10000000">
            <w:pPr>
              <w:pStyle w:val="Style_3"/>
              <w:ind/>
              <w:jc w:val="center"/>
              <w:rPr>
                <w:rFonts w:ascii="PT Astra Sans" w:hAnsi="PT Astra Sans"/>
                <w:sz w:val="22"/>
              </w:rPr>
            </w:pPr>
          </w:p>
        </w:tc>
      </w:tr>
    </w:tbl>
    <w:p w14:paraId="11000000">
      <w:pPr>
        <w:sectPr>
          <w:pgSz w:h="16838" w:orient="portrait" w:w="11906"/>
          <w:pgMar w:bottom="841" w:footer="0" w:gutter="0" w:header="0" w:left="595" w:right="595" w:top="841"/>
        </w:sectPr>
      </w:pPr>
    </w:p>
    <w:p w14:paraId="12000000">
      <w:pPr>
        <w:pStyle w:val="Style_1"/>
        <w:ind/>
        <w:jc w:val="both"/>
        <w:outlineLvl w:val="0"/>
        <w:rPr>
          <w:rFonts w:ascii="PT Astra Sans" w:hAnsi="PT Astra Sans"/>
          <w:sz w:val="22"/>
        </w:rPr>
      </w:pPr>
    </w:p>
    <w:p w14:paraId="13000000">
      <w:pPr>
        <w:pStyle w:val="Style_4"/>
        <w:ind/>
        <w:jc w:val="center"/>
        <w:outlineLvl w:val="0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ПРАВИТЕЛЬСТ</w:t>
      </w:r>
      <w:bookmarkStart w:id="1" w:name="_GoBack"/>
      <w:bookmarkEnd w:id="1"/>
      <w:r>
        <w:rPr>
          <w:rFonts w:ascii="PT Astra Sans" w:hAnsi="PT Astra Sans"/>
          <w:sz w:val="22"/>
        </w:rPr>
        <w:t>ВО КЕМЕРОВСКОЙ ОБЛАСТИ - КУЗБАССА</w:t>
      </w:r>
    </w:p>
    <w:p w14:paraId="14000000">
      <w:pPr>
        <w:pStyle w:val="Style_4"/>
        <w:ind/>
        <w:jc w:val="center"/>
        <w:rPr>
          <w:rFonts w:ascii="PT Astra Sans" w:hAnsi="PT Astra Sans"/>
          <w:sz w:val="22"/>
        </w:rPr>
      </w:pPr>
    </w:p>
    <w:p w14:paraId="15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ПОСТАНОВЛЕНИЕ</w:t>
      </w:r>
    </w:p>
    <w:p w14:paraId="16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от 29 декабря 2021 г. N 822</w:t>
      </w:r>
    </w:p>
    <w:p w14:paraId="17000000">
      <w:pPr>
        <w:pStyle w:val="Style_4"/>
        <w:ind/>
        <w:jc w:val="both"/>
        <w:rPr>
          <w:rFonts w:ascii="PT Astra Sans" w:hAnsi="PT Astra Sans"/>
          <w:sz w:val="22"/>
        </w:rPr>
      </w:pPr>
    </w:p>
    <w:p w14:paraId="18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ОБ УТВЕРЖДЕНИИ ПОЛОЖЕНИЯ О РЕГИОНАЛЬНОМ ГОСУДАРСТВЕННОМ</w:t>
      </w:r>
    </w:p>
    <w:p w14:paraId="19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ЭКОЛОГИЧЕСКОМ КОНТРОЛЕ (НАДЗОРЕ)</w:t>
      </w:r>
    </w:p>
    <w:p w14:paraId="1A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КЕМЕРОВСКОЙ ОБЛАСТИ - КУЗБАССЕ</w:t>
      </w:r>
    </w:p>
    <w:p w14:paraId="1B000000">
      <w:pPr>
        <w:pStyle w:val="Style_1"/>
        <w:spacing w:after="1"/>
        <w:ind/>
        <w:rPr>
          <w:rFonts w:ascii="PT Astra Sans" w:hAnsi="PT Astra Sans"/>
          <w:sz w:val="22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91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rPr>
                <w:rFonts w:ascii="PT Astra Sans" w:hAnsi="PT Astra Sans"/>
                <w:sz w:val="22"/>
              </w:rPr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rPr>
                <w:rFonts w:ascii="PT Astra Sans" w:hAnsi="PT Astra Sans"/>
                <w:sz w:val="22"/>
              </w:rPr>
            </w:pPr>
          </w:p>
        </w:tc>
        <w:tc>
          <w:tcPr>
            <w:tcW w:type="dxa" w:w="991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>Список изменяющих документов</w:t>
            </w:r>
          </w:p>
          <w:p w14:paraId="1F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>(в ред. постановления</w:t>
            </w:r>
            <w:r>
              <w:rPr>
                <w:rFonts w:ascii="PT Astra Sans" w:hAnsi="PT Astra Sans"/>
                <w:color w:val="392C69"/>
                <w:sz w:val="22"/>
              </w:rPr>
              <w:t xml:space="preserve"> Правительства Кемеровской области - Кузбасса</w:t>
            </w:r>
          </w:p>
          <w:p w14:paraId="20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 xml:space="preserve">от 07.06.2023 N 363, </w:t>
            </w:r>
            <w:r>
              <w:rPr>
                <w:rFonts w:ascii="PT Astra Sans" w:hAnsi="PT Astra Sans"/>
                <w:color w:val="392C69"/>
                <w:sz w:val="22"/>
              </w:rPr>
              <w:t>постановления</w:t>
            </w:r>
            <w:r>
              <w:rPr>
                <w:rFonts w:ascii="PT Astra Sans" w:hAnsi="PT Astra Sans"/>
                <w:color w:val="392C69"/>
                <w:sz w:val="22"/>
              </w:rPr>
              <w:t xml:space="preserve"> Правительства Кемеровской области - Кузбасса</w:t>
            </w:r>
          </w:p>
          <w:p w14:paraId="21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>от 01.04.2024 N 145</w:t>
            </w:r>
            <w:r>
              <w:rPr>
                <w:rFonts w:ascii="PT Astra Sans" w:hAnsi="PT Astra Sans"/>
                <w:color w:val="392C69"/>
                <w:sz w:val="22"/>
              </w:rPr>
              <w:t>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1"/>
              <w:rPr>
                <w:rFonts w:ascii="PT Astra Sans" w:hAnsi="PT Astra Sans"/>
                <w:sz w:val="22"/>
              </w:rPr>
            </w:pPr>
          </w:p>
        </w:tc>
      </w:tr>
    </w:tbl>
    <w:p w14:paraId="23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24000000">
      <w:pPr>
        <w:pStyle w:val="Style_1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соответствии с абзацем третьим части 1 статьи 65 Федерального закона от 10.01.2002 N 7-ФЗ "Об охране окружающей среды", пунктом 3 части 2 статьи 3 Федерального закона от 31.07.2020 N 2</w:t>
      </w:r>
      <w:r>
        <w:rPr>
          <w:rFonts w:ascii="PT Astra Sans" w:hAnsi="PT Astra Sans"/>
          <w:sz w:val="22"/>
        </w:rPr>
        <w:t>48-ФЗ "О государственном контроле (надзоре) и муниципальном контроле в Российской Федерации" Правительство Кемеровской области - Кузбасса постановляет:</w:t>
      </w:r>
    </w:p>
    <w:p w14:paraId="25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26000000">
      <w:pPr>
        <w:pStyle w:val="Style_1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1. Утвердить прилагаемое Положение о региональном государственном экологическом контроле (надзоре) в Ке</w:t>
      </w:r>
      <w:r>
        <w:rPr>
          <w:rFonts w:ascii="PT Astra Sans" w:hAnsi="PT Astra Sans"/>
          <w:sz w:val="22"/>
        </w:rPr>
        <w:t>меровской области - Кузбассе.</w:t>
      </w:r>
    </w:p>
    <w:p w14:paraId="2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2. Признать утратившими силу постановления:</w:t>
      </w:r>
    </w:p>
    <w:p w14:paraId="2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2.1. Коллегии Администрации Кемеровской области от 07.09.2012 N 363</w:t>
      </w:r>
      <w:r>
        <w:rPr>
          <w:rFonts w:ascii="PT Astra Sans" w:hAnsi="PT Astra Sans"/>
          <w:sz w:val="22"/>
        </w:rPr>
        <w:t xml:space="preserve"> "Об утверждении Порядка организации и осуществления регионального государственного экологического надзора в Кемеровской области";</w:t>
      </w:r>
    </w:p>
    <w:p w14:paraId="2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Коллегии Администрации Кемеровской области от 26.11.2013 N 531 "О внесении изменений в постановление Коллегии Администрации К</w:t>
      </w:r>
      <w:r>
        <w:rPr>
          <w:rFonts w:ascii="PT Astra Sans" w:hAnsi="PT Astra Sans"/>
          <w:sz w:val="22"/>
        </w:rPr>
        <w:t>емеровской области от 07.09.2012 N 363 "Об утверждении Порядка организации и осуществления регионального государственного экологического надзора в Кемеровской области";</w:t>
      </w:r>
    </w:p>
    <w:p w14:paraId="2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Коллегии Администрации Кемеровской области от 14.05.2015 N 136 "О внесении изменений в </w:t>
      </w:r>
      <w:r>
        <w:rPr>
          <w:rFonts w:ascii="PT Astra Sans" w:hAnsi="PT Astra Sans"/>
          <w:sz w:val="22"/>
        </w:rPr>
        <w:t>постановление Коллегии Администрации Кемеровской области от 07.09.2012 N 363 "Об утверждении Порядка организации и осуществления регионального государственного экологического надзора в Кемеровской области";</w:t>
      </w:r>
    </w:p>
    <w:p w14:paraId="2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Коллегии Администрации Кемеровской области от 23.</w:t>
      </w:r>
      <w:r>
        <w:rPr>
          <w:rFonts w:ascii="PT Astra Sans" w:hAnsi="PT Astra Sans"/>
          <w:sz w:val="22"/>
        </w:rPr>
        <w:t>06.2017 N 313 "О внесении изменений в некоторые постановления Коллегии Администрации Кемеровской области";</w:t>
      </w:r>
    </w:p>
    <w:p w14:paraId="2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Коллегии Администрации Кемеровской области от 22.05.2018 N 179 "О внесении изменений в постановление Коллегии Администрации Кемеровской области от 07</w:t>
      </w:r>
      <w:r>
        <w:rPr>
          <w:rFonts w:ascii="PT Astra Sans" w:hAnsi="PT Astra Sans"/>
          <w:sz w:val="22"/>
        </w:rPr>
        <w:t>.09.2012 N 363 "Об утверждении Порядка организации и осуществления регионального государственного экологического надзора в Кемеровской области";</w:t>
      </w:r>
    </w:p>
    <w:p w14:paraId="2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Правительства Кемеровской области - Кузбасса от 13.08.2019 N 475 "О внесении изменений в некоторые постановлени</w:t>
      </w:r>
      <w:r>
        <w:rPr>
          <w:rFonts w:ascii="PT Astra Sans" w:hAnsi="PT Astra Sans"/>
          <w:sz w:val="22"/>
        </w:rPr>
        <w:t>я Коллегии Администрации Кемеровской области".</w:t>
      </w:r>
    </w:p>
    <w:p w14:paraId="2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2.2. Коллегии Администрации Кемеровской области от 26.11.2013 N 533 "Об утверждении Положения о региональном государственном надзоре в области охраны атмосферного воздуха в Кемеровской области".</w:t>
      </w:r>
    </w:p>
    <w:p w14:paraId="2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2.3. Коллегии </w:t>
      </w:r>
      <w:r>
        <w:rPr>
          <w:rFonts w:ascii="PT Astra Sans" w:hAnsi="PT Astra Sans"/>
          <w:sz w:val="22"/>
        </w:rPr>
        <w:t>Администрации Кемеровской области от 26.11.2013 N 542 "Об утверждении Положения о региональном государственном надзоре в области использования и охраны водных объектов в Кемеровской области";</w:t>
      </w:r>
    </w:p>
    <w:p w14:paraId="3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Коллегии Администрации Кемеровской области от 14.05.2015 N 135 "</w:t>
      </w:r>
      <w:r>
        <w:rPr>
          <w:rFonts w:ascii="PT Astra Sans" w:hAnsi="PT Astra Sans"/>
          <w:sz w:val="22"/>
        </w:rPr>
        <w:t>О внесении изменений в постановление Коллегии Администрации Кемеровской области от 26.11.2013 N 542 "Об утверждении Положения о региональном государственном надзоре в области использования и охраны водных объектов в Кемеровской области".</w:t>
      </w:r>
    </w:p>
    <w:p w14:paraId="3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2.4. Коллегии Адми</w:t>
      </w:r>
      <w:r>
        <w:rPr>
          <w:rFonts w:ascii="PT Astra Sans" w:hAnsi="PT Astra Sans"/>
          <w:sz w:val="22"/>
        </w:rPr>
        <w:t>нистрации Кемеровской области от 25.06.2012 N 234 "Об утверждении перечня должностных лиц, уполномоченных на осуществление регионального государственного экологического надзора";</w:t>
      </w:r>
    </w:p>
    <w:p w14:paraId="3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Коллегии Администрации Кемеровской области от 22.10.2012 N 429 "О внесении из</w:t>
      </w:r>
      <w:r>
        <w:rPr>
          <w:rFonts w:ascii="PT Astra Sans" w:hAnsi="PT Astra Sans"/>
          <w:sz w:val="22"/>
        </w:rPr>
        <w:t>менений в некоторые постановления Коллегии Администрации Кемеровской области";</w:t>
      </w:r>
    </w:p>
    <w:p w14:paraId="3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Коллегии Администрации Кемеровской области от 04.12.2015 N 399 "О внесении изменения в постановление Коллегии Администрации Кемеровской области от 25.06.2012 N 234 "Об утвержден</w:t>
      </w:r>
      <w:r>
        <w:rPr>
          <w:rFonts w:ascii="PT Astra Sans" w:hAnsi="PT Astra Sans"/>
          <w:sz w:val="22"/>
        </w:rPr>
        <w:t>ии перечня должностных лиц, уполномоченных на осуществление регионального государственного экологического надзора".</w:t>
      </w:r>
    </w:p>
    <w:p w14:paraId="3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2.5. Коллегии Администрации Кемеровской области от 04.05.2007 N 116 "Об утверждении перечня объектов, подлежащих региональному государственн</w:t>
      </w:r>
      <w:r>
        <w:rPr>
          <w:rFonts w:ascii="PT Astra Sans" w:hAnsi="PT Astra Sans"/>
          <w:sz w:val="22"/>
        </w:rPr>
        <w:t>ому надзору за использованием и охраной водных объектов";</w:t>
      </w:r>
    </w:p>
    <w:p w14:paraId="3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Коллегии Администрации Кемеровской области от 15.02.2013 N 50 "О внесении изменений в постановление Коллегии Администрации Кемеровской области от 04.05.2007 N 116 "Об утверждении перечня объектов, п</w:t>
      </w:r>
      <w:r>
        <w:rPr>
          <w:rFonts w:ascii="PT Astra Sans" w:hAnsi="PT Astra Sans"/>
          <w:sz w:val="22"/>
        </w:rPr>
        <w:t>одлежащих региональному государственному контролю и надзору за использованием и охраной водных объектов";</w:t>
      </w:r>
    </w:p>
    <w:p w14:paraId="3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Коллегии Администрации Кемеровской области от 13.02.2015 N 23 "О внесении изменения в постановление Коллегии Администрации Кемеровской области от 04.0</w:t>
      </w:r>
      <w:r>
        <w:rPr>
          <w:rFonts w:ascii="PT Astra Sans" w:hAnsi="PT Astra Sans"/>
          <w:sz w:val="22"/>
        </w:rPr>
        <w:t>5.2007 N 116 "Об утверждении перечня объектов, подлежащих региональному государственному надзору за использованием и охраной водных объектов".</w:t>
      </w:r>
    </w:p>
    <w:p w14:paraId="3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3. Настоящее постановление подлежит опубликованию на сайте "Электронный бюллетень Правительства Кемеровской облас</w:t>
      </w:r>
      <w:r>
        <w:rPr>
          <w:rFonts w:ascii="PT Astra Sans" w:hAnsi="PT Astra Sans"/>
          <w:sz w:val="22"/>
        </w:rPr>
        <w:t>ти - Кузбасса".</w:t>
      </w:r>
    </w:p>
    <w:p w14:paraId="3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4. Контроль за исполнением настоящего постановления возложить на заместителя Губернатора Кемеровской области - Кузбасса (по топливно-энергетическому комплексу, транспорту и экологии) Панова А.А.</w:t>
      </w:r>
    </w:p>
    <w:p w14:paraId="39000000">
      <w:pPr>
        <w:pStyle w:val="Style_1"/>
        <w:ind/>
        <w:jc w:val="both"/>
        <w:rPr>
          <w:rFonts w:ascii="PT Astra Sans" w:hAnsi="PT Astra Sans"/>
          <w:i w:val="1"/>
          <w:sz w:val="22"/>
        </w:rPr>
      </w:pPr>
      <w:r>
        <w:rPr>
          <w:rFonts w:ascii="PT Astra Sans" w:hAnsi="PT Astra Sans"/>
          <w:i w:val="1"/>
          <w:sz w:val="22"/>
        </w:rPr>
        <w:t>(в ред. постановления Правительства Кемеровск</w:t>
      </w:r>
      <w:r>
        <w:rPr>
          <w:rFonts w:ascii="PT Astra Sans" w:hAnsi="PT Astra Sans"/>
          <w:i w:val="1"/>
          <w:sz w:val="22"/>
        </w:rPr>
        <w:t>ой области - Кузбасса от 07.06.2023 N 363)</w:t>
      </w:r>
    </w:p>
    <w:p w14:paraId="3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5. Настоящее постановление вступает в силу с 01.01.2022.</w:t>
      </w:r>
    </w:p>
    <w:p w14:paraId="3B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C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Первый заместитель Губернатора</w:t>
      </w:r>
    </w:p>
    <w:p w14:paraId="3D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Кемеровской области - Кузбасса -</w:t>
      </w:r>
    </w:p>
    <w:p w14:paraId="3E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председатель Правительства</w:t>
      </w:r>
    </w:p>
    <w:p w14:paraId="3F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Кемеровской области - Кузбасса</w:t>
      </w:r>
    </w:p>
    <w:p w14:paraId="40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В.Н.ТЕЛЕГИН</w:t>
      </w:r>
    </w:p>
    <w:p w14:paraId="41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2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3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4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5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6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7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8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9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A000000">
      <w:pPr>
        <w:pStyle w:val="Style_1"/>
        <w:ind/>
        <w:jc w:val="right"/>
        <w:outlineLvl w:val="0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Утверждено</w:t>
      </w:r>
    </w:p>
    <w:p w14:paraId="4B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постановлением Правительства</w:t>
      </w:r>
    </w:p>
    <w:p w14:paraId="4C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Кемеровской области - Кузбасса</w:t>
      </w:r>
    </w:p>
    <w:p w14:paraId="4D00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от 29 декабря 2021 г. N 822</w:t>
      </w:r>
    </w:p>
    <w:p w14:paraId="4E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F000000">
      <w:pPr>
        <w:pStyle w:val="Style_4"/>
        <w:ind/>
        <w:jc w:val="center"/>
        <w:rPr>
          <w:rFonts w:ascii="PT Astra Sans" w:hAnsi="PT Astra Sans"/>
          <w:sz w:val="22"/>
        </w:rPr>
      </w:pPr>
      <w:bookmarkStart w:id="2" w:name="P52"/>
      <w:bookmarkEnd w:id="2"/>
      <w:r>
        <w:rPr>
          <w:rFonts w:ascii="PT Astra Sans" w:hAnsi="PT Astra Sans"/>
          <w:sz w:val="22"/>
        </w:rPr>
        <w:t>ПОЛОЖЕНИЕ</w:t>
      </w:r>
    </w:p>
    <w:p w14:paraId="50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 РЕГИОНАЛЬНОМ ГОСУДАРСТВЕННОМ ЭКОЛОГИЧЕСКОМ КОНТРОЛЕ</w:t>
      </w:r>
    </w:p>
    <w:p w14:paraId="5100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(НАДЗОРЕ) В КЕМЕРОВСКОЙ ОБЛАСТИ - КУЗБАССЕ</w:t>
      </w:r>
    </w:p>
    <w:p w14:paraId="52000000">
      <w:pPr>
        <w:pStyle w:val="Style_1"/>
        <w:spacing w:after="1"/>
        <w:ind/>
        <w:rPr>
          <w:rFonts w:ascii="PT Astra Sans" w:hAnsi="PT Astra Sans"/>
          <w:sz w:val="22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919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1"/>
              <w:rPr>
                <w:rFonts w:ascii="PT Astra Sans" w:hAnsi="PT Astra Sans"/>
                <w:sz w:val="22"/>
              </w:rPr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rPr>
                <w:rFonts w:ascii="PT Astra Sans" w:hAnsi="PT Astra Sans"/>
                <w:sz w:val="22"/>
              </w:rPr>
            </w:pPr>
          </w:p>
        </w:tc>
        <w:tc>
          <w:tcPr>
            <w:tcW w:type="dxa" w:w="9919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>Список изменяющих документов</w:t>
            </w:r>
          </w:p>
          <w:p w14:paraId="56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>(в ред.</w:t>
            </w:r>
            <w:r>
              <w:rPr>
                <w:rFonts w:ascii="PT Astra Sans" w:hAnsi="PT Astra Sans"/>
                <w:color w:val="392C69"/>
                <w:sz w:val="22"/>
              </w:rPr>
              <w:t xml:space="preserve"> постановления</w:t>
            </w:r>
            <w:r>
              <w:rPr>
                <w:rFonts w:ascii="PT Astra Sans" w:hAnsi="PT Astra Sans"/>
                <w:color w:val="392C69"/>
                <w:sz w:val="22"/>
              </w:rPr>
              <w:t xml:space="preserve"> Правительства Кемеровской области - Кузбасса</w:t>
            </w:r>
          </w:p>
          <w:p w14:paraId="57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 xml:space="preserve">от 07.06.2023 N 363, </w:t>
            </w:r>
            <w:r>
              <w:rPr>
                <w:rFonts w:ascii="PT Astra Sans" w:hAnsi="PT Astra Sans"/>
                <w:color w:val="392C69"/>
                <w:sz w:val="22"/>
              </w:rPr>
              <w:t>постановления</w:t>
            </w:r>
            <w:r>
              <w:rPr>
                <w:rFonts w:ascii="PT Astra Sans" w:hAnsi="PT Astra Sans"/>
                <w:color w:val="392C69"/>
                <w:sz w:val="22"/>
              </w:rPr>
              <w:t xml:space="preserve"> Правительства Кемеровской области - Кузбасса</w:t>
            </w:r>
          </w:p>
          <w:p w14:paraId="58000000">
            <w:pPr>
              <w:pStyle w:val="Style_1"/>
              <w:ind/>
              <w:jc w:val="center"/>
              <w:rPr>
                <w:rFonts w:ascii="PT Astra Sans" w:hAnsi="PT Astra Sans"/>
                <w:sz w:val="22"/>
              </w:rPr>
            </w:pPr>
            <w:r>
              <w:rPr>
                <w:rFonts w:ascii="PT Astra Sans" w:hAnsi="PT Astra Sans"/>
                <w:color w:val="392C69"/>
                <w:sz w:val="22"/>
              </w:rPr>
              <w:t>от 01.04.2024 N 145</w:t>
            </w:r>
            <w:r>
              <w:rPr>
                <w:rFonts w:ascii="PT Astra Sans" w:hAnsi="PT Astra Sans"/>
                <w:color w:val="392C69"/>
                <w:sz w:val="22"/>
              </w:rPr>
              <w:t>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pStyle w:val="Style_1"/>
              <w:rPr>
                <w:rFonts w:ascii="PT Astra Sans" w:hAnsi="PT Astra Sans"/>
                <w:sz w:val="22"/>
              </w:rPr>
            </w:pPr>
          </w:p>
        </w:tc>
      </w:tr>
    </w:tbl>
    <w:p w14:paraId="5A00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5B000000">
      <w:pPr>
        <w:pStyle w:val="Style_1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1. Настоящее Положение устанавливает порядок организации и осуществления регионального </w:t>
      </w:r>
      <w:r>
        <w:rPr>
          <w:rFonts w:ascii="PT Astra Sans" w:hAnsi="PT Astra Sans"/>
          <w:sz w:val="22"/>
        </w:rPr>
        <w:t>государственного экологического контроля (надзора) в Кемеровской области - Кузбассе.</w:t>
      </w:r>
    </w:p>
    <w:p w14:paraId="5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bookmarkStart w:id="3" w:name="P60"/>
      <w:bookmarkEnd w:id="3"/>
      <w:r>
        <w:rPr>
          <w:rFonts w:ascii="PT Astra Sans" w:hAnsi="PT Astra Sans"/>
          <w:sz w:val="22"/>
        </w:rPr>
        <w:t>2. Предметом регионального государственного экологического контроля (надзора) являют</w:t>
      </w:r>
      <w:r>
        <w:rPr>
          <w:rFonts w:ascii="PT Astra Sans" w:hAnsi="PT Astra Sans"/>
          <w:sz w:val="22"/>
        </w:rPr>
        <w:t>ся:</w:t>
      </w:r>
    </w:p>
    <w:p w14:paraId="5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соблюдение обязательных требований в области охраны окружающей среды, включая требования, содержащиеся в разрешительных документах и установленные Федеральным законом от 10.01.2002 N 7-ФЗ "Об охране окружающей среды", Федеральным законом от 23.11.95 N </w:t>
      </w:r>
      <w:r>
        <w:rPr>
          <w:rFonts w:ascii="PT Astra Sans" w:hAnsi="PT Astra Sans"/>
          <w:sz w:val="22"/>
        </w:rPr>
        <w:t>174-ФЗ "Об экологической экспертизе", Федеральным законом от 24.06.98 N 89-ФЗ "Об отходах производства и потребления", Федеральным законом от 04.05.99 N 96-ФЗ "Об охране атмосферного воздуха", Градостроительным кодексом Российской Федерации, Водным кодексо</w:t>
      </w:r>
      <w:r>
        <w:rPr>
          <w:rFonts w:ascii="PT Astra Sans" w:hAnsi="PT Astra Sans"/>
          <w:sz w:val="22"/>
        </w:rPr>
        <w:t>м Российской Федерации, Федеральным законом от 27.07.2006 N 149-ФЗ "Об информации, информационных технологиях и о защите информации", Федеральным законом от 07.12.2011 N 416-ФЗ "О водоснабжении и водоотведении", Федеральным законом от 21.07.2014 N 219-ФЗ "</w:t>
      </w:r>
      <w:r>
        <w:rPr>
          <w:rFonts w:ascii="PT Astra Sans" w:hAnsi="PT Astra Sans"/>
          <w:sz w:val="22"/>
        </w:rPr>
        <w:t>О внесении изменений в Федеральный закон "Об охране окружающей среды" и отдельные законодательные акты Российской Федерации", Федеральным законом от 26.07.2019 N 195-ФЗ "О проведении эксперимента по квотированию выбросов загрязняющих веществ и внесении изм</w:t>
      </w:r>
      <w:r>
        <w:rPr>
          <w:rFonts w:ascii="PT Astra Sans" w:hAnsi="PT Astra Sans"/>
          <w:sz w:val="22"/>
        </w:rPr>
        <w:t xml:space="preserve">енений в 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нормативными правовыми актами Кемеровской области - </w:t>
      </w:r>
      <w:r>
        <w:rPr>
          <w:rFonts w:ascii="PT Astra Sans" w:hAnsi="PT Astra Sans"/>
          <w:sz w:val="22"/>
        </w:rPr>
        <w:t>Кузбасса в отношении объектов, не подлежащих федеральному государственному экологическому контролю (надзору);</w:t>
      </w:r>
    </w:p>
    <w:p w14:paraId="5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</w:t>
      </w:r>
      <w:r>
        <w:rPr>
          <w:rFonts w:ascii="PT Astra Sans" w:hAnsi="PT Astra Sans"/>
          <w:sz w:val="22"/>
        </w:rPr>
        <w:t>гламентами, или обязательных требований, подлежащих применению до дня вступления в силу технических регламентов в соответствии с Федеральным законом от 27.12.2002 N 184-ФЗ "О техническом регулировании".</w:t>
      </w:r>
    </w:p>
    <w:p w14:paraId="5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3. К разрешительным документам, указанным в пункте 2 </w:t>
      </w:r>
      <w:r>
        <w:rPr>
          <w:rFonts w:ascii="PT Astra Sans" w:hAnsi="PT Astra Sans"/>
          <w:sz w:val="22"/>
        </w:rPr>
        <w:t>настоящего Положения, относятся:</w:t>
      </w:r>
    </w:p>
    <w:p w14:paraId="6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программа производственного экологического контроля;</w:t>
      </w:r>
    </w:p>
    <w:p w14:paraId="6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решение о подтверждении отнесения отходов к конкретному классу опасности;</w:t>
      </w:r>
    </w:p>
    <w:p w14:paraId="6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утвержденные нормативы образования отходов и лимиты на их размещение;</w:t>
      </w:r>
    </w:p>
    <w:p w14:paraId="6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разрешение на вредное физическое воздействие на атмосферный воздух;</w:t>
      </w:r>
    </w:p>
    <w:p w14:paraId="6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установленные нормативы допустимых выбросов;</w:t>
      </w:r>
    </w:p>
    <w:p w14:paraId="6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установленные временно разрешенные выбросы;</w:t>
      </w:r>
    </w:p>
    <w:p w14:paraId="6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разрешение на выбросы загрязняющих веществ в атмосферный воздух (за исключением радиоактивных);</w:t>
      </w:r>
    </w:p>
    <w:p w14:paraId="6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мер</w:t>
      </w:r>
      <w:r>
        <w:rPr>
          <w:rFonts w:ascii="PT Astra Sans" w:hAnsi="PT Astra Sans"/>
          <w:sz w:val="22"/>
        </w:rPr>
        <w:t>оприятия по уменьшению выбросов загрязняющих веществ в атмосферный воздух в периоды неблагоприятных метеорологических условий;</w:t>
      </w:r>
    </w:p>
    <w:p w14:paraId="6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договор водопользования;</w:t>
      </w:r>
    </w:p>
    <w:p w14:paraId="6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решение о предоставлении водного объекта в пользование;</w:t>
      </w:r>
    </w:p>
    <w:p w14:paraId="6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разрешение на сбросы загрязняющих веществ (за ис</w:t>
      </w:r>
      <w:r>
        <w:rPr>
          <w:rFonts w:ascii="PT Astra Sans" w:hAnsi="PT Astra Sans"/>
          <w:sz w:val="22"/>
        </w:rPr>
        <w:t>ключением радиоактивных веществ) и микроорганизмов в водные объекты, лимиты на сбросы загрязняющих веществ;</w:t>
      </w:r>
    </w:p>
    <w:p w14:paraId="6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14:paraId="6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</w:t>
      </w:r>
      <w:r>
        <w:rPr>
          <w:rFonts w:ascii="PT Astra Sans" w:hAnsi="PT Astra Sans"/>
          <w:sz w:val="22"/>
        </w:rPr>
        <w:t>лан снижения сбросов в централизованные системы водоотведения.</w:t>
      </w:r>
    </w:p>
    <w:p w14:paraId="6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4. Региональный государственный экологический контроль (надзор) осуществляет Министерство природных ресурсов и экологии Кузбасса (далее - контрольный орган).</w:t>
      </w:r>
    </w:p>
    <w:p w14:paraId="6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5. Должностными лицами, уполномочен</w:t>
      </w:r>
      <w:r>
        <w:rPr>
          <w:rFonts w:ascii="PT Astra Sans" w:hAnsi="PT Astra Sans"/>
          <w:sz w:val="22"/>
        </w:rPr>
        <w:t>ными на осуществление регионального государственного экологического контроля (надзора), являются:</w:t>
      </w:r>
    </w:p>
    <w:p w14:paraId="6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министр природных ресурсов и экологии Кузбасса;</w:t>
      </w:r>
    </w:p>
    <w:p w14:paraId="7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заместитель министра природных ресурсов и экологии Кузбасса;</w:t>
      </w:r>
    </w:p>
    <w:p w14:paraId="7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начальник управления государственного на</w:t>
      </w:r>
      <w:r>
        <w:rPr>
          <w:rFonts w:ascii="PT Astra Sans" w:hAnsi="PT Astra Sans"/>
          <w:sz w:val="22"/>
        </w:rPr>
        <w:t>дзора, заместитель начальника управления государственного надзора, государственные гражданские служащие Кемеровской области - Кузбасса категории "специалисты" ведущей и старшей групп должностей управления государственного надзора Министерства природных рес</w:t>
      </w:r>
      <w:r>
        <w:rPr>
          <w:rFonts w:ascii="PT Astra Sans" w:hAnsi="PT Astra Sans"/>
          <w:sz w:val="22"/>
        </w:rPr>
        <w:t>урсов и экологии Кузбасса (далее - инспектор).</w:t>
      </w:r>
    </w:p>
    <w:p w14:paraId="7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6. Должностными лицами, уполномоченными на принятие решений о проведении контрольных (надзорных) мероприятий, являются:</w:t>
      </w:r>
    </w:p>
    <w:p w14:paraId="7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министр природных ресурсов и экологии Кузбасса;</w:t>
      </w:r>
    </w:p>
    <w:p w14:paraId="7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заместитель министра природных ресу</w:t>
      </w:r>
      <w:r>
        <w:rPr>
          <w:rFonts w:ascii="PT Astra Sans" w:hAnsi="PT Astra Sans"/>
          <w:sz w:val="22"/>
        </w:rPr>
        <w:t>рсов и экологии Кузбасса.</w:t>
      </w:r>
    </w:p>
    <w:p w14:paraId="7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7. К отношениям, связанным с осуществлением регионального государственного экологического контроля (надзора), применяются положения Федерального закона от 31.07.2020 N 248-ФЗ "О государственном контроле (надзоре) и муниципальном к</w:t>
      </w:r>
      <w:r>
        <w:rPr>
          <w:rFonts w:ascii="PT Astra Sans" w:hAnsi="PT Astra Sans"/>
          <w:sz w:val="22"/>
        </w:rPr>
        <w:t>онтроле в Российской Федерации" (далее - Федеральный закон "О государственном контроле (надзоре) и муниципальном контроле в Российской Федерации").</w:t>
      </w:r>
    </w:p>
    <w:p w14:paraId="7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8. Объектами регионального государственного экологического контроля (надзора) (далее - объекты контроля) явл</w:t>
      </w:r>
      <w:r>
        <w:rPr>
          <w:rFonts w:ascii="PT Astra Sans" w:hAnsi="PT Astra Sans"/>
          <w:sz w:val="22"/>
        </w:rPr>
        <w:t>яются:</w:t>
      </w:r>
    </w:p>
    <w:p w14:paraId="7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деятельность, действия (бездействие) граждан и организаций (далее - контролируемые лица), в рамках которых должны соблюдаться обязательные требования в области охраны окружающей среды, в том числе предъявляемые к гражданам и организациям, осущест</w:t>
      </w:r>
      <w:r>
        <w:rPr>
          <w:rFonts w:ascii="PT Astra Sans" w:hAnsi="PT Astra Sans"/>
          <w:sz w:val="22"/>
        </w:rPr>
        <w:t>вляющим деятельность, действия (бездействие);</w:t>
      </w:r>
    </w:p>
    <w:p w14:paraId="7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компоненты природной среды, природные и природно-антропогенные объекты, которыми контролируемые лица владеют и (или) пользуются, компоненты природной среды, природные и природно-антропогенные объекты, не нах</w:t>
      </w:r>
      <w:r>
        <w:rPr>
          <w:rFonts w:ascii="PT Astra Sans" w:hAnsi="PT Astra Sans"/>
          <w:sz w:val="22"/>
        </w:rPr>
        <w:t>одящиеся во владении и (или) пользовании контролируемых лиц, к которым предъявляются обязательные требования в области охраны окружающей среды (далее - производственные объекты).</w:t>
      </w:r>
    </w:p>
    <w:p w14:paraId="7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Объекты регионального государственного экологического контроля (надзора) - об</w:t>
      </w:r>
      <w:r>
        <w:rPr>
          <w:rFonts w:ascii="PT Astra Sans" w:hAnsi="PT Astra Sans"/>
          <w:sz w:val="22"/>
        </w:rPr>
        <w:t>ъекты, не подлежащие федеральному государственному экологическому контролю (надзору). Перечень объектов, подлежащих федеральному государственному экологическому контролю (надзору), утвержден абзацами третьим - тридцать третьим подпункта 1 пункта 2 статьи 6</w:t>
      </w:r>
      <w:r>
        <w:rPr>
          <w:rFonts w:ascii="PT Astra Sans" w:hAnsi="PT Astra Sans"/>
          <w:sz w:val="22"/>
        </w:rPr>
        <w:t>5 Федерального закона от 10.01.2002 N 7-ФЗ "Об охране окружающей среды" и подпунктами "б" - "к" пункта 8 Положения о федеральном государственном экологическом контроле (надзоре), утвержденного постановлением Правительства Российской Федерации от 30.06.2021</w:t>
      </w:r>
      <w:r>
        <w:rPr>
          <w:rFonts w:ascii="PT Astra Sans" w:hAnsi="PT Astra Sans"/>
          <w:sz w:val="22"/>
        </w:rPr>
        <w:t xml:space="preserve"> N 1096.</w:t>
      </w:r>
    </w:p>
    <w:p w14:paraId="7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При осуществлении контролируемыми лицами хозяйственной и (или) иной деятельности с использованием объектов контроля, которые оказывают негативное воздействие на окружающую среду и хотя бы один из которых подлежит федеральному государственному экол</w:t>
      </w:r>
      <w:r>
        <w:rPr>
          <w:rFonts w:ascii="PT Astra Sans" w:hAnsi="PT Astra Sans"/>
          <w:sz w:val="22"/>
        </w:rPr>
        <w:t>огическому контролю (надзору), в отношении всех таких объектов и таких контролируемых лиц осуществляется федеральный государственный экологический контроль (надзор).</w:t>
      </w:r>
    </w:p>
    <w:p w14:paraId="7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9. Учет объектов контроля осуществляется:</w:t>
      </w:r>
    </w:p>
    <w:p w14:paraId="7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при ведении государственного реестра объектов</w:t>
      </w:r>
      <w:r>
        <w:rPr>
          <w:rFonts w:ascii="PT Astra Sans" w:hAnsi="PT Astra Sans"/>
          <w:sz w:val="22"/>
        </w:rPr>
        <w:t>, оказывающих негативное воздействие на окружающую среду;</w:t>
      </w:r>
    </w:p>
    <w:p w14:paraId="7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при ведении государственного водного реестра;</w:t>
      </w:r>
    </w:p>
    <w:p w14:paraId="7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при ведении государственного реестра участков недр, предоставленных в пользование, и лицензий на пользование недрами.</w:t>
      </w:r>
    </w:p>
    <w:p w14:paraId="7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10. При осуществлении регионального государственного экологического контроля (надзора) применяется система оценки и управления рисками.</w:t>
      </w:r>
    </w:p>
    <w:p w14:paraId="8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Отнесение объектов контроля к определенной категории риска осуществляется на основе сопоставления их характеристик с кри</w:t>
      </w:r>
      <w:r>
        <w:rPr>
          <w:rFonts w:ascii="PT Astra Sans" w:hAnsi="PT Astra Sans"/>
          <w:sz w:val="22"/>
        </w:rPr>
        <w:t>териями отнесения объектов контроля к категориям риска, указанными в приложении к настоящему Положению, при формировании ежегодного плана контрольных (надзорных) мероприятий и при формировании перечня контролируемых лиц, в отношении которых должны быть про</w:t>
      </w:r>
      <w:r>
        <w:rPr>
          <w:rFonts w:ascii="PT Astra Sans" w:hAnsi="PT Astra Sans"/>
          <w:sz w:val="22"/>
        </w:rPr>
        <w:t>ведены обязательные профилактические визиты.</w:t>
      </w:r>
    </w:p>
    <w:p w14:paraId="8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установлены следующие индикаторы риска нарушения обязательных тре</w:t>
      </w:r>
      <w:r>
        <w:rPr>
          <w:rFonts w:ascii="PT Astra Sans" w:hAnsi="PT Astra Sans"/>
          <w:sz w:val="22"/>
        </w:rPr>
        <w:t>бований:</w:t>
      </w:r>
    </w:p>
    <w:p w14:paraId="8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а) выявление при проведении контрольных (надзорных) мероприятий без взаимодействия с контролируемым лицом осуществления деятельности с использованием объектов, оказывающих негативное воздействие на окружающую среду, сведения о которых отсутствуют </w:t>
      </w:r>
      <w:r>
        <w:rPr>
          <w:rFonts w:ascii="PT Astra Sans" w:hAnsi="PT Astra Sans"/>
          <w:sz w:val="22"/>
        </w:rPr>
        <w:t>в государственном реестре объектов, оказывающих негативное воздействие на окружающую среду;</w:t>
      </w:r>
    </w:p>
    <w:p w14:paraId="8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поступление информации от территориального органа федерального органа исполнительной власти в области гидрометеорологии и смежных областях о неблагоприятных мете</w:t>
      </w:r>
      <w:r>
        <w:rPr>
          <w:rFonts w:ascii="PT Astra Sans" w:hAnsi="PT Astra Sans"/>
          <w:sz w:val="22"/>
        </w:rPr>
        <w:t>орологических условиях (для юридических лиц, индивидуальных предпринимателей, имеющих источники выбросов загрязняющих веществ в атмосферный воздух и обязанных проводить мероприятия по уменьшению выбросов загрязняющих веществ в атмосферный воздух при получе</w:t>
      </w:r>
      <w:r>
        <w:rPr>
          <w:rFonts w:ascii="PT Astra Sans" w:hAnsi="PT Astra Sans"/>
          <w:sz w:val="22"/>
        </w:rPr>
        <w:t>нии прогнозов неблагоприятных метеорологических условий);</w:t>
      </w:r>
    </w:p>
    <w:p w14:paraId="8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получение в течение 1 календарного года не менее чем 10 обращений (заявлений) от граждан, информации от органов государственной власти, органов местного самоуправления, из средств массовой информ</w:t>
      </w:r>
      <w:r>
        <w:rPr>
          <w:rFonts w:ascii="PT Astra Sans" w:hAnsi="PT Astra Sans"/>
          <w:sz w:val="22"/>
        </w:rPr>
        <w:t>ации, содержащих сведения, указывающие на признаки нарушения обязательных требований в области охраны окружающей среды и природопользования при осуществлении хозяйственной и (или) иной деятельности с использованием объектов, оказывающих негативное воздейст</w:t>
      </w:r>
      <w:r>
        <w:rPr>
          <w:rFonts w:ascii="PT Astra Sans" w:hAnsi="PT Astra Sans"/>
          <w:sz w:val="22"/>
        </w:rPr>
        <w:t>вие на окружающую среду.</w:t>
      </w:r>
    </w:p>
    <w:p w14:paraId="85000000">
      <w:pPr>
        <w:pStyle w:val="Style_1"/>
        <w:ind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(п. 10 в ред. постановления Правительства Кемеровской области - Кузбасса от 07.06.2023 N 363)</w:t>
      </w:r>
    </w:p>
    <w:p w14:paraId="8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11. Контрольный орган при осуществлении регионального государственного экологического контроля (надзора) относит объекты контроля к одной</w:t>
      </w:r>
      <w:r>
        <w:rPr>
          <w:rFonts w:ascii="PT Astra Sans" w:hAnsi="PT Astra Sans"/>
          <w:sz w:val="22"/>
        </w:rPr>
        <w:t xml:space="preserve"> из следующих категорий риска причинения вреда (ущерба):</w:t>
      </w:r>
    </w:p>
    <w:p w14:paraId="8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значительный риск;</w:t>
      </w:r>
    </w:p>
    <w:p w14:paraId="8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средний риск;</w:t>
      </w:r>
    </w:p>
    <w:p w14:paraId="8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умеренный риск;</w:t>
      </w:r>
    </w:p>
    <w:p w14:paraId="8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низкий риск.</w:t>
      </w:r>
    </w:p>
    <w:p w14:paraId="8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12. При осуществлении регионального государственного экологического контроля (надзора) взаимодействием контрольного органа, и</w:t>
      </w:r>
      <w:r>
        <w:rPr>
          <w:rFonts w:ascii="PT Astra Sans" w:hAnsi="PT Astra Sans"/>
          <w:sz w:val="22"/>
        </w:rPr>
        <w:t>нспекторов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</w:t>
      </w:r>
      <w:r>
        <w:rPr>
          <w:rFonts w:ascii="PT Astra Sans" w:hAnsi="PT Astra Sans"/>
          <w:sz w:val="22"/>
        </w:rPr>
        <w:t>вления деятельности контролируемого лица (за исключением случаев присутствия инспектора на общедоступных объектах).</w:t>
      </w:r>
    </w:p>
    <w:p w14:paraId="8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Взаимодействие с контролируемым лицом осуществляется при проведении следующих контрольных (надзорных) мероприятий:</w:t>
      </w:r>
    </w:p>
    <w:p w14:paraId="8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bookmarkStart w:id="4" w:name="P109"/>
      <w:bookmarkEnd w:id="4"/>
      <w:r>
        <w:rPr>
          <w:rFonts w:ascii="PT Astra Sans" w:hAnsi="PT Astra Sans"/>
          <w:sz w:val="22"/>
        </w:rPr>
        <w:t xml:space="preserve">а) инспекционный визит - </w:t>
      </w:r>
      <w:r>
        <w:rPr>
          <w:rFonts w:ascii="PT Astra Sans" w:hAnsi="PT Astra Sans"/>
          <w:sz w:val="22"/>
        </w:rPr>
        <w:t>проводится путем взаимодействия с конкретным контролируемым лицом и (или) владельцем (пользователем) объекта контроля;</w:t>
      </w:r>
    </w:p>
    <w:p w14:paraId="8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рейдовый осмотр - проводится в целях оценки соблюдения обязательных требований по использованию (эксплуатации) производственных объект</w:t>
      </w:r>
      <w:r>
        <w:rPr>
          <w:rFonts w:ascii="PT Astra Sans" w:hAnsi="PT Astra Sans"/>
          <w:sz w:val="22"/>
        </w:rPr>
        <w:t>ов, которыми владеют, пользуются или управляют несколько лиц, находящихся на территории, на которой расположено несколько контролируемых лиц;</w:t>
      </w:r>
    </w:p>
    <w:p w14:paraId="8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документарная проверка - проводится по месту нахождения контрольного органа, предметом проверки являются исключ</w:t>
      </w:r>
      <w:r>
        <w:rPr>
          <w:rFonts w:ascii="PT Astra Sans" w:hAnsi="PT Astra Sans"/>
          <w:sz w:val="22"/>
        </w:rPr>
        <w:t>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</w:t>
      </w:r>
      <w:r>
        <w:rPr>
          <w:rFonts w:ascii="PT Astra Sans" w:hAnsi="PT Astra Sans"/>
          <w:sz w:val="22"/>
        </w:rPr>
        <w:t xml:space="preserve"> решений контрольного органа;</w:t>
      </w:r>
    </w:p>
    <w:p w14:paraId="9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bookmarkStart w:id="5" w:name="P112"/>
      <w:bookmarkEnd w:id="5"/>
      <w:r>
        <w:rPr>
          <w:rFonts w:ascii="PT Astra Sans" w:hAnsi="PT Astra Sans"/>
          <w:sz w:val="22"/>
        </w:rPr>
        <w:t>г) выездная проверка - проводится посредством взаимодействия с конкретным контролируемым лицом, владеющим объектами контроля и (или) использующим их, в целях оценки соблюдения таким лицом обязательных требований, а также оценк</w:t>
      </w:r>
      <w:r>
        <w:rPr>
          <w:rFonts w:ascii="PT Astra Sans" w:hAnsi="PT Astra Sans"/>
          <w:sz w:val="22"/>
        </w:rPr>
        <w:t>и выполнения решений контрольного органа.</w:t>
      </w:r>
    </w:p>
    <w:p w14:paraId="9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9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наблюдение за соблюдением обязательных требова</w:t>
      </w:r>
      <w:r>
        <w:rPr>
          <w:rFonts w:ascii="PT Astra Sans" w:hAnsi="PT Astra Sans"/>
          <w:sz w:val="22"/>
        </w:rPr>
        <w:t>ний (мониторинг безопасности) -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</w:t>
      </w:r>
      <w:r>
        <w:rPr>
          <w:rFonts w:ascii="PT Astra Sans" w:hAnsi="PT Astra Sans"/>
          <w:sz w:val="22"/>
        </w:rPr>
        <w:t>ния обязательных требований, а также данных, содержащихся в государственных и муниципальных информационных системах, данных из информационно-телекоммуникационной сети "Интернет" (далее - сеть "Интернет"), иных общедоступных данных, а также данных, полученн</w:t>
      </w:r>
      <w:r>
        <w:rPr>
          <w:rFonts w:ascii="PT Astra Sans" w:hAnsi="PT Astra Sans"/>
          <w:sz w:val="22"/>
        </w:rPr>
        <w:t>ых с использованием работающих в автоматическом режиме технических средств фиксации правонарушений, имеющих функции фото- и киносъемки, видеозаписи;</w:t>
      </w:r>
    </w:p>
    <w:p w14:paraId="9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выездное обследование - проводится в целях оценки соблюдения контролируемыми лицами обязательных требова</w:t>
      </w:r>
      <w:r>
        <w:rPr>
          <w:rFonts w:ascii="PT Astra Sans" w:hAnsi="PT Astra Sans"/>
          <w:sz w:val="22"/>
        </w:rPr>
        <w:t>ний.</w:t>
      </w:r>
    </w:p>
    <w:p w14:paraId="9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13. 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 только путем совершения инспектором и лицами, привлекаемыми к проведению контрольного (н</w:t>
      </w:r>
      <w:r>
        <w:rPr>
          <w:rFonts w:ascii="PT Astra Sans" w:hAnsi="PT Astra Sans"/>
          <w:sz w:val="22"/>
        </w:rPr>
        <w:t>адзорного) мероприятия, следующих контрольных (надзорных) действий:</w:t>
      </w:r>
    </w:p>
    <w:p w14:paraId="9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осмотр - проведение визуального обследования территорий, помещений (отсеков), производственных и иных объектов без вскрытия помещений (отсеков), транспортных средств, без разборки, демо</w:t>
      </w:r>
      <w:r>
        <w:rPr>
          <w:rFonts w:ascii="PT Astra Sans" w:hAnsi="PT Astra Sans"/>
          <w:sz w:val="22"/>
        </w:rPr>
        <w:t>нтажа или нарушения целостности обследуемых объектов и их частей иными способами;</w:t>
      </w:r>
    </w:p>
    <w:p w14:paraId="9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опрос - получение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</w:t>
      </w:r>
      <w:r>
        <w:rPr>
          <w:rFonts w:ascii="PT Astra Sans" w:hAnsi="PT Astra Sans"/>
          <w:sz w:val="22"/>
        </w:rPr>
        <w:t>и его представителя и иных лиц, располагающих такой информацией;</w:t>
      </w:r>
    </w:p>
    <w:p w14:paraId="9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получение письменных объяснений - запрос инспектором письменных свидетельств, имеющих значение для проведения оценки соблюдения контролируемым лицом обязательных требований, от контролируе</w:t>
      </w:r>
      <w:r>
        <w:rPr>
          <w:rFonts w:ascii="PT Astra Sans" w:hAnsi="PT Astra Sans"/>
          <w:sz w:val="22"/>
        </w:rPr>
        <w:t>мого лица или его представителя, свидетелей, располагающих такими сведениями;</w:t>
      </w:r>
    </w:p>
    <w:p w14:paraId="9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истребование документов - предъявление (направление) инспектором контролируемому лицу требования о представлении необходимых и (или) имеющих значение для проведения оценки соб</w:t>
      </w:r>
      <w:r>
        <w:rPr>
          <w:rFonts w:ascii="PT Astra Sans" w:hAnsi="PT Astra Sans"/>
          <w:sz w:val="22"/>
        </w:rPr>
        <w:t>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информации;</w:t>
      </w:r>
    </w:p>
    <w:p w14:paraId="9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д) отбор проб (образцов) - изъятие (выборка) проб (о</w:t>
      </w:r>
      <w:r>
        <w:rPr>
          <w:rFonts w:ascii="PT Astra Sans" w:hAnsi="PT Astra Sans"/>
          <w:sz w:val="22"/>
        </w:rPr>
        <w:t>бразцов) воды, воздуха, сточных и (или) дренажных вод, выбросов, сбросов загрязняющих веществ, отходов производства и потребления в соответствии с утвержденными документами по стандартизации, правилами отбора проб (образцов) и методами их исследований (исп</w:t>
      </w:r>
      <w:r>
        <w:rPr>
          <w:rFonts w:ascii="PT Astra Sans" w:hAnsi="PT Astra Sans"/>
          <w:sz w:val="22"/>
        </w:rPr>
        <w:t>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 и иными документами для направления указанных проб (образцов) на испытания и (или) экспертизу в контрол</w:t>
      </w:r>
      <w:r>
        <w:rPr>
          <w:rFonts w:ascii="PT Astra Sans" w:hAnsi="PT Astra Sans"/>
          <w:sz w:val="22"/>
        </w:rPr>
        <w:t>ьный (надзорный) орган и (или) экспертную организацию в целях проведения оценки соблюдения контролируемым лицом обязательных требований. Отбор проб осуществляется в количестве, необходимом и достаточном для проведения инструментального обследования, экспер</w:t>
      </w:r>
      <w:r>
        <w:rPr>
          <w:rFonts w:ascii="PT Astra Sans" w:hAnsi="PT Astra Sans"/>
          <w:sz w:val="22"/>
        </w:rPr>
        <w:t>тизы;</w:t>
      </w:r>
    </w:p>
    <w:p w14:paraId="9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е) инструментальное обследование - действие, совершаемое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</w:t>
      </w:r>
      <w:r>
        <w:rPr>
          <w:rFonts w:ascii="PT Astra Sans" w:hAnsi="PT Astra Sans"/>
          <w:sz w:val="22"/>
        </w:rPr>
        <w:t>оизводственного объекта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 в обл</w:t>
      </w:r>
      <w:r>
        <w:rPr>
          <w:rFonts w:ascii="PT Astra Sans" w:hAnsi="PT Astra Sans"/>
          <w:sz w:val="22"/>
        </w:rPr>
        <w:t>асти охраны окружающей среды;</w:t>
      </w:r>
    </w:p>
    <w:p w14:paraId="9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ж) экспертиза - проведение исследований по вопросам, разрешение которых требует специальных знаний в различных областях науки, техники и которые поставлены перед экспертом или экспертной организацией инспектором в рамках контр</w:t>
      </w:r>
      <w:r>
        <w:rPr>
          <w:rFonts w:ascii="PT Astra Sans" w:hAnsi="PT Astra Sans"/>
          <w:sz w:val="22"/>
        </w:rPr>
        <w:t xml:space="preserve">ольного (надзорного) мероприятия в целях оценки соблюдения контролируемым лицом обязательных требований в области охраны окружающей среды. Обязанность </w:t>
      </w:r>
      <w:r>
        <w:rPr>
          <w:rFonts w:ascii="PT Astra Sans" w:hAnsi="PT Astra Sans"/>
          <w:sz w:val="22"/>
        </w:rPr>
        <w:t>отбора, удостоверения и представления на экспертизу проб (образцов) лежит на экспертной организации.</w:t>
      </w:r>
    </w:p>
    <w:p w14:paraId="9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14. </w:t>
      </w:r>
      <w:r>
        <w:rPr>
          <w:rFonts w:ascii="PT Astra Sans" w:hAnsi="PT Astra Sans"/>
          <w:sz w:val="22"/>
        </w:rPr>
        <w:t>Индивидуальный предприниматель, являющийся контролируемым лицом, вправе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14:paraId="9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введения режима повышенной готовности или чрез</w:t>
      </w:r>
      <w:r>
        <w:rPr>
          <w:rFonts w:ascii="PT Astra Sans" w:hAnsi="PT Astra Sans"/>
          <w:sz w:val="22"/>
        </w:rPr>
        <w:t>вычайной ситуации на всей территории Российской Федерации либо на ее части;</w:t>
      </w:r>
    </w:p>
    <w:p w14:paraId="9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административного ареста указанного контролируемого лица;</w:t>
      </w:r>
    </w:p>
    <w:p w14:paraId="9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избрания в отношении подозреваемого в совершении преступления указанного контролируемого лица меры пресечения в виде</w:t>
      </w:r>
      <w:r>
        <w:rPr>
          <w:rFonts w:ascii="PT Astra Sans" w:hAnsi="PT Astra Sans"/>
          <w:sz w:val="22"/>
        </w:rPr>
        <w:t xml:space="preserve"> подписки о невыезде и надлежащем поведении, запрете определенных действий, заключения под стражу, домашнего ареста.</w:t>
      </w:r>
    </w:p>
    <w:p w14:paraId="A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На основании представленной информации контрольным органом принимается решение о переносе проведения контрольного (надзорного) мероприятия </w:t>
      </w:r>
      <w:r>
        <w:rPr>
          <w:rFonts w:ascii="PT Astra Sans" w:hAnsi="PT Astra Sans"/>
          <w:sz w:val="22"/>
        </w:rPr>
        <w:t>на срок, необходимый для устранения обстоятельств, послуживших поводом для данного обращения индивидуального предпринимателя.</w:t>
      </w:r>
    </w:p>
    <w:p w14:paraId="A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15. Плановые контрольные (надзорные) мероприятия проводятся на основании плана проведения плановых контрольных (надзорных) меропри</w:t>
      </w:r>
      <w:r>
        <w:rPr>
          <w:rFonts w:ascii="PT Astra Sans" w:hAnsi="PT Astra Sans"/>
          <w:sz w:val="22"/>
        </w:rPr>
        <w:t>ятий на очередной календарный год, согласованного с органами прокуратуры.</w:t>
      </w:r>
    </w:p>
    <w:p w14:paraId="A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зависимости от присвоенной категории риска периодичность проведения одного из плановых контрольных (надзорных) мероприятий, указанных в подпунктах "а" - "г" пункта 12 настоящего По</w:t>
      </w:r>
      <w:r>
        <w:rPr>
          <w:rFonts w:ascii="PT Astra Sans" w:hAnsi="PT Astra Sans"/>
          <w:sz w:val="22"/>
        </w:rPr>
        <w:t>ложения, составляет:</w:t>
      </w:r>
    </w:p>
    <w:p w14:paraId="A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для категории значительного риска - 1 раз в 4 года;</w:t>
      </w:r>
    </w:p>
    <w:p w14:paraId="A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для категории среднего риска - 1 раз в 5 лет;</w:t>
      </w:r>
    </w:p>
    <w:p w14:paraId="A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для категории умеренного риска - 1 раз в 6 лет.</w:t>
      </w:r>
    </w:p>
    <w:p w14:paraId="A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16. Плановые контрольные (надзорные) мероприятия не проводятся:</w:t>
      </w:r>
    </w:p>
    <w:p w14:paraId="A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в отношении к</w:t>
      </w:r>
      <w:r>
        <w:rPr>
          <w:rFonts w:ascii="PT Astra Sans" w:hAnsi="PT Astra Sans"/>
          <w:sz w:val="22"/>
        </w:rPr>
        <w:t>онтролируемых лиц, осуществляющих хозяйственную и (или) иную деятельность на объектах контроля, отнесенных в соответствии с критериями отнесения объектов, оказывающих негативное воздействие на окружающую среду, к объектам I, II, III и IV категорий, утвержд</w:t>
      </w:r>
      <w:r>
        <w:rPr>
          <w:rFonts w:ascii="PT Astra Sans" w:hAnsi="PT Astra Sans"/>
          <w:sz w:val="22"/>
        </w:rPr>
        <w:t>енными постановлением Правительства Российской Федерации от 31.12.2020 N 2398 (далее - критерии негативного воздействия), к объектам IV категории;</w:t>
      </w:r>
    </w:p>
    <w:p w14:paraId="A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в отношении контролируемых лиц, осуществляющих хозяйственную и (или) иную деятельность на объектах контрол</w:t>
      </w:r>
      <w:r>
        <w:rPr>
          <w:rFonts w:ascii="PT Astra Sans" w:hAnsi="PT Astra Sans"/>
          <w:sz w:val="22"/>
        </w:rPr>
        <w:t>я, отнесенных к категории низкого риска.</w:t>
      </w:r>
    </w:p>
    <w:p w14:paraId="A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17. Внеплановые контрольные (надзорные) мероприятия проводятся по основаниям, предусмотренным пунктами 1, 3 - 5 части 1 статьи 57 Федерального закона "О государственном контроле (надзоре) и муниципальном контроле в </w:t>
      </w:r>
      <w:r>
        <w:rPr>
          <w:rFonts w:ascii="PT Astra Sans" w:hAnsi="PT Astra Sans"/>
          <w:sz w:val="22"/>
        </w:rPr>
        <w:t>Российской Федерации".</w:t>
      </w:r>
    </w:p>
    <w:p w14:paraId="A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18. В решении о проведении контрольного (надзорного) мероприятия, предусматривающего взаимодействие с контролируемым лицом, а также документарной проверки указываются сведения, предусмотренные частью 1 статьи 64 Федерального закона "</w:t>
      </w:r>
      <w:r>
        <w:rPr>
          <w:rFonts w:ascii="PT Astra Sans" w:hAnsi="PT Astra Sans"/>
          <w:sz w:val="22"/>
        </w:rPr>
        <w:t>О государственном контроле (надзоре) и муниципальном контроле в Российской Федерации".</w:t>
      </w:r>
    </w:p>
    <w:p w14:paraId="A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19. При проведении контрольных (надзорных) мероприятий для фиксации доказательств нарушений обязательных требований могут использоваться фотосъемка, аудио- и видеозапись</w:t>
      </w:r>
      <w:r>
        <w:rPr>
          <w:rFonts w:ascii="PT Astra Sans" w:hAnsi="PT Astra Sans"/>
          <w:sz w:val="22"/>
        </w:rPr>
        <w:t>, иные способы фиксации доказательств.</w:t>
      </w:r>
    </w:p>
    <w:p w14:paraId="A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 принимается инспекто</w:t>
      </w:r>
      <w:r>
        <w:rPr>
          <w:rFonts w:ascii="PT Astra Sans" w:hAnsi="PT Astra Sans"/>
          <w:sz w:val="22"/>
        </w:rPr>
        <w:t>ром самостоятельно.</w:t>
      </w:r>
    </w:p>
    <w:p w14:paraId="A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</w:t>
      </w:r>
      <w:r>
        <w:rPr>
          <w:rFonts w:ascii="PT Astra Sans" w:hAnsi="PT Astra Sans"/>
          <w:sz w:val="22"/>
        </w:rPr>
        <w:t>проведении фотосъемки, аудио- и видеозаписи и об исп</w:t>
      </w:r>
      <w:r>
        <w:rPr>
          <w:rFonts w:ascii="PT Astra Sans" w:hAnsi="PT Astra Sans"/>
          <w:sz w:val="22"/>
        </w:rPr>
        <w:t>ользованных для этих целей технических средствах отражается в акте контрольного (надзорного) мероприятия.</w:t>
      </w:r>
    </w:p>
    <w:p w14:paraId="A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Аудио- и видеозапись осуществляется в ходе проведения контрольного (надзорного) мероприятия с уведомлением в начале и конце записи о дате, месте, врем</w:t>
      </w:r>
      <w:r>
        <w:rPr>
          <w:rFonts w:ascii="PT Astra Sans" w:hAnsi="PT Astra Sans"/>
          <w:sz w:val="22"/>
        </w:rPr>
        <w:t>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A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Результаты проведения фотосъемки, аудио- и видеозаписи являются приложением к акту контрольного (н</w:t>
      </w:r>
      <w:r>
        <w:rPr>
          <w:rFonts w:ascii="PT Astra Sans" w:hAnsi="PT Astra Sans"/>
          <w:sz w:val="22"/>
        </w:rPr>
        <w:t>адзорного) мероприятия.</w:t>
      </w:r>
    </w:p>
    <w:p w14:paraId="B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B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20. В ходе инспекционного визита могут совершаться </w:t>
      </w:r>
      <w:r>
        <w:rPr>
          <w:rFonts w:ascii="PT Astra Sans" w:hAnsi="PT Astra Sans"/>
          <w:sz w:val="22"/>
        </w:rPr>
        <w:t>следующие контрольные (надзорные) действия:</w:t>
      </w:r>
    </w:p>
    <w:p w14:paraId="B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осмотр;</w:t>
      </w:r>
    </w:p>
    <w:p w14:paraId="B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опрос;</w:t>
      </w:r>
    </w:p>
    <w:p w14:paraId="B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получение письменных объяснений;</w:t>
      </w:r>
    </w:p>
    <w:p w14:paraId="B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инструментальное обследование;</w:t>
      </w:r>
    </w:p>
    <w:p w14:paraId="B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</w:t>
      </w:r>
      <w:r>
        <w:rPr>
          <w:rFonts w:ascii="PT Astra Sans" w:hAnsi="PT Astra Sans"/>
          <w:sz w:val="22"/>
        </w:rPr>
        <w:t>троля.</w:t>
      </w:r>
    </w:p>
    <w:p w14:paraId="B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Инспекционный визит проводится при наличии оснований, указанных в пунктах 1 - 5 части 1 статьи 57 Федерального закона "О государственном контроле (надзоре) и муниципальном контроле в Российской Федерации". Внеплановый инспекционный визит может прово</w:t>
      </w:r>
      <w:r>
        <w:rPr>
          <w:rFonts w:ascii="PT Astra Sans" w:hAnsi="PT Astra Sans"/>
          <w:sz w:val="22"/>
        </w:rPr>
        <w:t>диться только по согласованию с органами прокуратуры, за исключением случаев его проведения в соответствии с пунктами 3 - 5 части 1 статьи 57 и частью 12 статьи 66 Федерального закона "О государственном контроле (надзоре) и муниципальном контроле в Российс</w:t>
      </w:r>
      <w:r>
        <w:rPr>
          <w:rFonts w:ascii="PT Astra Sans" w:hAnsi="PT Astra Sans"/>
          <w:sz w:val="22"/>
        </w:rPr>
        <w:t>кой Федерации".</w:t>
      </w:r>
    </w:p>
    <w:p w14:paraId="B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Инспекционный визит проводится без предварительного уведомления контролируемого лица и собственника объекта контроля. Срок проведения инспекционного визита в одном месте осуществления деятельности либо на одном объекте контроля не может пре</w:t>
      </w:r>
      <w:r>
        <w:rPr>
          <w:rFonts w:ascii="PT Astra Sans" w:hAnsi="PT Astra Sans"/>
          <w:sz w:val="22"/>
        </w:rPr>
        <w:t>вышать 1 рабочий день. Контролируемые лица или их представители обязаны обеспечить беспрепятственный доступ инспектора на объект контроля.</w:t>
      </w:r>
    </w:p>
    <w:p w14:paraId="B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21. Рейдовый осмотр проводится в отношении любого числа контролируемых лиц, осуществляющих владение, пользование или </w:t>
      </w:r>
      <w:r>
        <w:rPr>
          <w:rFonts w:ascii="PT Astra Sans" w:hAnsi="PT Astra Sans"/>
          <w:sz w:val="22"/>
        </w:rPr>
        <w:t>управление производственным объектом.</w:t>
      </w:r>
    </w:p>
    <w:p w14:paraId="B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ходе рейдового осмотра могут совершаться следующие контрольные (надзорные) действия:</w:t>
      </w:r>
    </w:p>
    <w:p w14:paraId="B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осмотр;</w:t>
      </w:r>
    </w:p>
    <w:p w14:paraId="B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опрос;</w:t>
      </w:r>
    </w:p>
    <w:p w14:paraId="B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получение письменных объяснений;</w:t>
      </w:r>
    </w:p>
    <w:p w14:paraId="B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истребование документов;</w:t>
      </w:r>
    </w:p>
    <w:p w14:paraId="B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д) отбор проб (образцов);</w:t>
      </w:r>
    </w:p>
    <w:p w14:paraId="C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е) инструментальное </w:t>
      </w:r>
      <w:r>
        <w:rPr>
          <w:rFonts w:ascii="PT Astra Sans" w:hAnsi="PT Astra Sans"/>
          <w:sz w:val="22"/>
        </w:rPr>
        <w:t>обследование;</w:t>
      </w:r>
    </w:p>
    <w:p w14:paraId="C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ж) экспертиза.</w:t>
      </w:r>
    </w:p>
    <w:p w14:paraId="C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3 - 5 части 1 статьи 57 и частью 12 статьи 66 Федерального закона "О государственн</w:t>
      </w:r>
      <w:r>
        <w:rPr>
          <w:rFonts w:ascii="PT Astra Sans" w:hAnsi="PT Astra Sans"/>
          <w:sz w:val="22"/>
        </w:rPr>
        <w:t xml:space="preserve">ом контроле (надзоре) и муниципальном контроле в Российской </w:t>
      </w:r>
      <w:r>
        <w:rPr>
          <w:rFonts w:ascii="PT Astra Sans" w:hAnsi="PT Astra Sans"/>
          <w:sz w:val="22"/>
        </w:rPr>
        <w:t>Федерации".</w:t>
      </w:r>
    </w:p>
    <w:p w14:paraId="C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</w:t>
      </w:r>
      <w:r>
        <w:rPr>
          <w:rFonts w:ascii="PT Astra Sans" w:hAnsi="PT Astra Sans"/>
          <w:sz w:val="22"/>
        </w:rPr>
        <w:t>й день.</w:t>
      </w:r>
    </w:p>
    <w:p w14:paraId="C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22. В ходе документарной проверки могут совершаться следующие контрольные (надзорные) действия:</w:t>
      </w:r>
    </w:p>
    <w:p w14:paraId="C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получение письменных объяснений;</w:t>
      </w:r>
    </w:p>
    <w:p w14:paraId="C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истребование документов;</w:t>
      </w:r>
    </w:p>
    <w:p w14:paraId="C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экспертиза.</w:t>
      </w:r>
    </w:p>
    <w:p w14:paraId="C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Документарная проверка проводится при наличии оснований, указанных в пунк</w:t>
      </w:r>
      <w:r>
        <w:rPr>
          <w:rFonts w:ascii="PT Astra Sans" w:hAnsi="PT Astra Sans"/>
          <w:sz w:val="22"/>
        </w:rPr>
        <w:t>тах 1 - 5 части 1 статьи 57 Федерального закона "О государственном контроле (надзоре) и муниципальном контроле в Российской Федерации". Внеплановая документарная проверка проводится без согласования с органами прокуратуры.</w:t>
      </w:r>
    </w:p>
    <w:p w14:paraId="C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случае если достоверность сведе</w:t>
      </w:r>
      <w:r>
        <w:rPr>
          <w:rFonts w:ascii="PT Astra Sans" w:hAnsi="PT Astra Sans"/>
          <w:sz w:val="22"/>
        </w:rPr>
        <w:t>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</w:t>
      </w:r>
      <w:r>
        <w:rPr>
          <w:rFonts w:ascii="PT Astra Sans" w:hAnsi="PT Astra Sans"/>
          <w:sz w:val="22"/>
        </w:rPr>
        <w:t>о лица требование представить иные необходимые для рассмотрения в ходе документарной проверки документы. В течение 10 рабочих дней со дня получения такого требования контролируемое лицо обязано направить в контрольный орган указанные в требовании документы</w:t>
      </w:r>
      <w:r>
        <w:rPr>
          <w:rFonts w:ascii="PT Astra Sans" w:hAnsi="PT Astra Sans"/>
          <w:sz w:val="22"/>
        </w:rPr>
        <w:t>.</w:t>
      </w:r>
    </w:p>
    <w:p w14:paraId="C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</w:t>
      </w:r>
      <w:r>
        <w:rPr>
          <w:rFonts w:ascii="PT Astra Sans" w:hAnsi="PT Astra Sans"/>
          <w:sz w:val="22"/>
        </w:rPr>
        <w:t>гана документах и (или) полученным при осуществлении государственного экологического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</w:t>
      </w:r>
      <w:r>
        <w:rPr>
          <w:rFonts w:ascii="PT Astra Sans" w:hAnsi="PT Astra Sans"/>
          <w:sz w:val="22"/>
        </w:rPr>
        <w:t>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</w:t>
      </w:r>
      <w:r>
        <w:rPr>
          <w:rFonts w:ascii="PT Astra Sans" w:hAnsi="PT Astra Sans"/>
          <w:sz w:val="22"/>
        </w:rPr>
        <w:t>я в имеющихся у контрольного органа документах и (или) полученным при осуществлении регионального государственного экологического контроля (надзора), вправе дополнительно представить в контрольный орган документы, подтверждающие достоверность ранее предста</w:t>
      </w:r>
      <w:r>
        <w:rPr>
          <w:rFonts w:ascii="PT Astra Sans" w:hAnsi="PT Astra Sans"/>
          <w:sz w:val="22"/>
        </w:rPr>
        <w:t>вленных документов.</w:t>
      </w:r>
    </w:p>
    <w:p w14:paraId="C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контрол</w:t>
      </w:r>
      <w:r>
        <w:rPr>
          <w:rFonts w:ascii="PT Astra Sans" w:hAnsi="PT Astra Sans"/>
          <w:sz w:val="22"/>
        </w:rPr>
        <w:t>ьным органом от иных органов.</w:t>
      </w:r>
    </w:p>
    <w:p w14:paraId="C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Срок проведения документарной проверки не может превышать 10 рабочих дней. В указанный срок не включается период со дня направления контрольным органом контролируемому лицу требования представить необходимые для рассмотрения в</w:t>
      </w:r>
      <w:r>
        <w:rPr>
          <w:rFonts w:ascii="PT Astra Sans" w:hAnsi="PT Astra Sans"/>
          <w:sz w:val="22"/>
        </w:rPr>
        <w:t xml:space="preserve"> ходе документарной проверки документы до дня представления указанных в требовании документов в контрольный орган, а также период со дня направления контролируемому лицу информации контрольного органа о выявлении ошибок и (или) противоречий в представленны</w:t>
      </w:r>
      <w:r>
        <w:rPr>
          <w:rFonts w:ascii="PT Astra Sans" w:hAnsi="PT Astra Sans"/>
          <w:sz w:val="22"/>
        </w:rPr>
        <w:t>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государственного экологического контроля, и требован</w:t>
      </w:r>
      <w:r>
        <w:rPr>
          <w:rFonts w:ascii="PT Astra Sans" w:hAnsi="PT Astra Sans"/>
          <w:sz w:val="22"/>
        </w:rPr>
        <w:t>ия представить необходимые пояснения в письменной форме до дня представления указанных пояснений в контрольный орган.</w:t>
      </w:r>
    </w:p>
    <w:p w14:paraId="C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23. В ходе выездной проверки могут совершаться следующие контрольные (надзорные) действия:</w:t>
      </w:r>
    </w:p>
    <w:p w14:paraId="C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осмотр;</w:t>
      </w:r>
    </w:p>
    <w:p w14:paraId="C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опрос;</w:t>
      </w:r>
    </w:p>
    <w:p w14:paraId="D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получение письменных об</w:t>
      </w:r>
      <w:r>
        <w:rPr>
          <w:rFonts w:ascii="PT Astra Sans" w:hAnsi="PT Astra Sans"/>
          <w:sz w:val="22"/>
        </w:rPr>
        <w:t>ъяснений;</w:t>
      </w:r>
    </w:p>
    <w:p w14:paraId="D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истребование документов;</w:t>
      </w:r>
    </w:p>
    <w:p w14:paraId="D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д) отбор проб (образцов);</w:t>
      </w:r>
    </w:p>
    <w:p w14:paraId="D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е) инструментальное обследование;</w:t>
      </w:r>
    </w:p>
    <w:p w14:paraId="D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ж) экспертиза.</w:t>
      </w:r>
    </w:p>
    <w:p w14:paraId="D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Выездная проверка проводится при наличии оснований, указанных в пунктах 1 - 5 части 1 статьи 57</w:t>
      </w:r>
      <w:r>
        <w:rPr>
          <w:rFonts w:ascii="PT Astra Sans" w:hAnsi="PT Astra Sans"/>
          <w:sz w:val="22"/>
        </w:rPr>
        <w:t xml:space="preserve"> Федерального закона "О государственном контроле (надзоре) и муниципальном контроле в Российской Федерации". Внеплановая выездная проверка может проводиться только по согласованию с органами прокуратуры, за исключением случаев ее проведения в соответствии </w:t>
      </w:r>
      <w:r>
        <w:rPr>
          <w:rFonts w:ascii="PT Astra Sans" w:hAnsi="PT Astra Sans"/>
          <w:sz w:val="22"/>
        </w:rPr>
        <w:t>с пунктами 3 - 5 части 1 статьи 57 и частью 12 статьи 66 Федерального закона "О государственном контроле (надзоре) и муниципальном контроле в Российской Федерации".</w:t>
      </w:r>
    </w:p>
    <w:p w14:paraId="D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Срок проведения выездной проверки составляет 10 рабочих дней. В отношении субъекта малого п</w:t>
      </w:r>
      <w:r>
        <w:rPr>
          <w:rFonts w:ascii="PT Astra Sans" w:hAnsi="PT Astra Sans"/>
          <w:sz w:val="22"/>
        </w:rPr>
        <w:t>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D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24. В ходе наблюдения за соблюдением обязательных требований (мониторинга безопасности) про</w:t>
      </w:r>
      <w:r>
        <w:rPr>
          <w:rFonts w:ascii="PT Astra Sans" w:hAnsi="PT Astra Sans"/>
          <w:sz w:val="22"/>
        </w:rPr>
        <w:t>водится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</w:t>
      </w:r>
      <w:r>
        <w:rPr>
          <w:rFonts w:ascii="PT Astra Sans" w:hAnsi="PT Astra Sans"/>
          <w:sz w:val="22"/>
        </w:rPr>
        <w:t xml:space="preserve">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данных, полученных с использованием работающих в автоматическом режиме технических средств фиксации правона</w:t>
      </w:r>
      <w:r>
        <w:rPr>
          <w:rFonts w:ascii="PT Astra Sans" w:hAnsi="PT Astra Sans"/>
          <w:sz w:val="22"/>
        </w:rPr>
        <w:t>рушений, имеющих функции фото- и киносъемки, видеозаписи.</w:t>
      </w:r>
    </w:p>
    <w:p w14:paraId="D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</w:t>
      </w:r>
      <w:r>
        <w:rPr>
          <w:rFonts w:ascii="PT Astra Sans" w:hAnsi="PT Astra Sans"/>
          <w:sz w:val="22"/>
        </w:rPr>
        <w:t xml:space="preserve">ям направляются должностному лицу, уполномоченному на принятие решения о проведении контрольных (надзорных) мероприятий, для принятия решений в соответствии со статьей 60 Федерального закона "О государственном контроле (надзоре) и муниципальном контроле в </w:t>
      </w:r>
      <w:r>
        <w:rPr>
          <w:rFonts w:ascii="PT Astra Sans" w:hAnsi="PT Astra Sans"/>
          <w:sz w:val="22"/>
        </w:rPr>
        <w:t>Российской Федерации".</w:t>
      </w:r>
    </w:p>
    <w:p w14:paraId="D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25. В ходе выездного обследования проводится оценка соблюдения контролируемым лицом обязательных требований.</w:t>
      </w:r>
    </w:p>
    <w:p w14:paraId="D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Выездное обследование может проводиться по месту нахождения (осуществления деятельности) контролируемого лица (его филиалов,</w:t>
      </w:r>
      <w:r>
        <w:rPr>
          <w:rFonts w:ascii="PT Astra Sans" w:hAnsi="PT Astra Sans"/>
          <w:sz w:val="22"/>
        </w:rPr>
        <w:t xml:space="preserve"> представительств, обособленных структурных подразделений), месту нахождения объекта контроля, при этом не допускается взаимодействие с контролируемым лицом.</w:t>
      </w:r>
    </w:p>
    <w:p w14:paraId="DB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В ходе выездного обследования на общедоступных (открытых для посещения неограниченным кругом лиц) </w:t>
      </w:r>
      <w:r>
        <w:rPr>
          <w:rFonts w:ascii="PT Astra Sans" w:hAnsi="PT Astra Sans"/>
          <w:sz w:val="22"/>
        </w:rPr>
        <w:t>объектах могут осуществляться:</w:t>
      </w:r>
    </w:p>
    <w:p w14:paraId="D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осмотр;</w:t>
      </w:r>
    </w:p>
    <w:p w14:paraId="D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отбор проб (образцов);</w:t>
      </w:r>
    </w:p>
    <w:p w14:paraId="D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инструментальное обследование (с применением видеозаписи);</w:t>
      </w:r>
    </w:p>
    <w:p w14:paraId="D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экспертиза.</w:t>
      </w:r>
    </w:p>
    <w:p w14:paraId="E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Выездное обследование проводится без информирования контролируемого лица. Срок проведения выездного обследовани</w:t>
      </w:r>
      <w:r>
        <w:rPr>
          <w:rFonts w:ascii="PT Astra Sans" w:hAnsi="PT Astra Sans"/>
          <w:sz w:val="22"/>
        </w:rPr>
        <w:t>я одного объекта контроля не может превышать 1 рабочий день.</w:t>
      </w:r>
    </w:p>
    <w:p w14:paraId="E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26. Контрольный орган может проводить следующие профилактические мероприятия:</w:t>
      </w:r>
    </w:p>
    <w:p w14:paraId="E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информирование;</w:t>
      </w:r>
    </w:p>
    <w:p w14:paraId="E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обобщение правоприменительной практики;</w:t>
      </w:r>
    </w:p>
    <w:p w14:paraId="E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объявление предостережения;</w:t>
      </w:r>
    </w:p>
    <w:p w14:paraId="E5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консультирование;</w:t>
      </w:r>
    </w:p>
    <w:p w14:paraId="E6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д) профилактический визит.</w:t>
      </w:r>
    </w:p>
    <w:p w14:paraId="E7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27. Контрольный орган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</w:t>
      </w:r>
      <w:r>
        <w:rPr>
          <w:rFonts w:ascii="PT Astra Sans" w:hAnsi="PT Astra Sans"/>
          <w:sz w:val="22"/>
        </w:rPr>
        <w:t>. Информирование осуществляется посредством размещения соответствующих сведений на официальном сайте контрольного органа в сети "Интернет", в средствах массовой информации.</w:t>
      </w:r>
    </w:p>
    <w:p w14:paraId="E8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28. Проект доклада, содержащий результаты обобщения правоприменительной практики ко</w:t>
      </w:r>
      <w:r>
        <w:rPr>
          <w:rFonts w:ascii="PT Astra Sans" w:hAnsi="PT Astra Sans"/>
          <w:sz w:val="22"/>
        </w:rPr>
        <w:t>нтрольного органа (далее - проект доклада), размещается на официальном сайте контрольного органа в сети "Интернет" в срок до 1 апреля года, следующего за отчетным годом, для проведения публичного обсуждения.</w:t>
      </w:r>
    </w:p>
    <w:p w14:paraId="E9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Публичное обсуждение проекта доклада осуществляе</w:t>
      </w:r>
      <w:r>
        <w:rPr>
          <w:rFonts w:ascii="PT Astra Sans" w:hAnsi="PT Astra Sans"/>
          <w:sz w:val="22"/>
        </w:rPr>
        <w:t>тся в срок до 15 апреля года, следующего за отчетным годом; для направления предложений к проекту доклада указывается почтовый и электронный адреса контрольного органа. Изменения в проект доклада вносятся по результатам рассмотрения предложений, поступивши</w:t>
      </w:r>
      <w:r>
        <w:rPr>
          <w:rFonts w:ascii="PT Astra Sans" w:hAnsi="PT Astra Sans"/>
          <w:sz w:val="22"/>
        </w:rPr>
        <w:t>х при публичном обсуждении проекта доклада.</w:t>
      </w:r>
    </w:p>
    <w:p w14:paraId="EA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Доклад, содержащий результаты обобщения правоприменительной практики контрольного органа, утверждается приказом контрольного органа и размещается на официальном сайте контрольного органа в сети "Интернет" в срок </w:t>
      </w:r>
      <w:r>
        <w:rPr>
          <w:rFonts w:ascii="PT Astra Sans" w:hAnsi="PT Astra Sans"/>
          <w:sz w:val="22"/>
        </w:rPr>
        <w:t>до 30 апреля года, следующего за отчетным годом.</w:t>
      </w:r>
    </w:p>
    <w:p w14:paraId="EB000000">
      <w:pPr>
        <w:pStyle w:val="Style_1"/>
        <w:ind/>
        <w:jc w:val="both"/>
        <w:rPr>
          <w:rFonts w:ascii="PT Astra Sans" w:hAnsi="PT Astra Sans"/>
          <w:i w:val="1"/>
          <w:sz w:val="22"/>
        </w:rPr>
      </w:pPr>
      <w:r>
        <w:rPr>
          <w:rFonts w:ascii="PT Astra Sans" w:hAnsi="PT Astra Sans"/>
          <w:i w:val="1"/>
          <w:sz w:val="22"/>
        </w:rPr>
        <w:t>(в ред. постановления Правительства Кемеровской области - Кузбасса от 07.06.2023 N 363)</w:t>
      </w:r>
    </w:p>
    <w:p w14:paraId="E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29. Контролируемое лицо вправе после получения предостережения о недопустимости нарушения обязательных требований подат</w:t>
      </w:r>
      <w:r>
        <w:rPr>
          <w:rFonts w:ascii="PT Astra Sans" w:hAnsi="PT Astra Sans"/>
          <w:sz w:val="22"/>
        </w:rPr>
        <w:t>ь в контрольный орган возражение в отношении указанного предостережения в срок не позднее 30 календарных дней со дня получения им предостережения. Возражение в отношении предостережения рассматривается контрольным органом в течение 30 календарных дней со д</w:t>
      </w:r>
      <w:r>
        <w:rPr>
          <w:rFonts w:ascii="PT Astra Sans" w:hAnsi="PT Astra Sans"/>
          <w:sz w:val="22"/>
        </w:rPr>
        <w:t>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ED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30. Консультирование осуществляется инспекторами по телефону, на личном приеме министра (заместителя министра) природных ресурсов и экологии Кузбасса по предварительной записи, либо в ходе проведения профилактического мероприятия, контрольного (надзорного)</w:t>
      </w:r>
      <w:r>
        <w:rPr>
          <w:rFonts w:ascii="PT Astra Sans" w:hAnsi="PT Astra Sans"/>
          <w:sz w:val="22"/>
        </w:rPr>
        <w:t xml:space="preserve"> мероприятия. Время консультирования по телефону, на личном приеме одного контролируемого лица (его представителя) не может превышать 15 минут.</w:t>
      </w:r>
    </w:p>
    <w:p w14:paraId="E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Консультирование осуществляется по вопросам организации и осуществления регионального государственного экологиче</w:t>
      </w:r>
      <w:r>
        <w:rPr>
          <w:rFonts w:ascii="PT Astra Sans" w:hAnsi="PT Astra Sans"/>
          <w:sz w:val="22"/>
        </w:rPr>
        <w:t>ского контроля (надзора), а также по вопросам соблюдения обязательных требований в области охраны окружающей среды, указанных в пункте 2 настоящего Положения.</w:t>
      </w:r>
    </w:p>
    <w:p w14:paraId="E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31. Профилактический визит проводится инспектором в форме профилактической беседы по месту осущес</w:t>
      </w:r>
      <w:r>
        <w:rPr>
          <w:rFonts w:ascii="PT Astra Sans" w:hAnsi="PT Astra Sans"/>
          <w:sz w:val="22"/>
        </w:rPr>
        <w:t>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принадлежащим ему объектам контроля, их соответствии кр</w:t>
      </w:r>
      <w:r>
        <w:rPr>
          <w:rFonts w:ascii="PT Astra Sans" w:hAnsi="PT Astra Sans"/>
          <w:sz w:val="22"/>
        </w:rPr>
        <w:t>итериям риска, основаниях и рекомендуемых способах снижения категории риска, а также о видах, содержании и интенсивности контрольных (надзорных) мероприятий, проводимых в отношении объекта контроля, исходя из его отнесения к соответствующей категории риска</w:t>
      </w:r>
      <w:r>
        <w:rPr>
          <w:rFonts w:ascii="PT Astra Sans" w:hAnsi="PT Astra Sans"/>
          <w:sz w:val="22"/>
        </w:rPr>
        <w:t>.</w:t>
      </w:r>
    </w:p>
    <w:p w14:paraId="F0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Обязательные профилактические визиты проводятся в отношении следующих контролируемых лиц:</w:t>
      </w:r>
    </w:p>
    <w:p w14:paraId="F1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приступающих к осуществлению деятельности на объектах контроля, оказывающих негативное воздействие на окружающую среду, поставленных на государственный учет объе</w:t>
      </w:r>
      <w:r>
        <w:rPr>
          <w:rFonts w:ascii="PT Astra Sans" w:hAnsi="PT Astra Sans"/>
          <w:sz w:val="22"/>
        </w:rPr>
        <w:t>ктов, оказывающих негативное воздействие на окружающую среду, отнесенных в соответствии с критериями негативного воздействия к объектам II или III категории, с использованием водных объектов, предоставленных в пользование в соответствии с Водным кодексом Р</w:t>
      </w:r>
      <w:r>
        <w:rPr>
          <w:rFonts w:ascii="PT Astra Sans" w:hAnsi="PT Astra Sans"/>
          <w:sz w:val="22"/>
        </w:rPr>
        <w:t>оссийской Федерации;</w:t>
      </w:r>
    </w:p>
    <w:p w14:paraId="F2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в отношении объектов контроля, отнесенных к категориям значительного риска.</w:t>
      </w:r>
    </w:p>
    <w:p w14:paraId="F3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Контрольный орган обязан пр</w:t>
      </w:r>
      <w:r>
        <w:rPr>
          <w:rFonts w:ascii="PT Astra Sans" w:hAnsi="PT Astra Sans"/>
          <w:sz w:val="22"/>
        </w:rPr>
        <w:t xml:space="preserve">едложить проведение профилактического визита контролируемым лицам, указанным в подпункте "а" настоящего пункта, не позднее чем в </w:t>
      </w:r>
      <w:r>
        <w:rPr>
          <w:rFonts w:ascii="PT Astra Sans" w:hAnsi="PT Astra Sans"/>
          <w:sz w:val="22"/>
        </w:rPr>
        <w:t xml:space="preserve">течение 1 года с момента начала </w:t>
      </w:r>
      <w:r>
        <w:rPr>
          <w:rFonts w:ascii="PT Astra Sans" w:hAnsi="PT Astra Sans"/>
          <w:sz w:val="22"/>
        </w:rPr>
        <w:t>такой деятельности.</w:t>
      </w:r>
    </w:p>
    <w:p w14:paraId="F4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 Контролируемое лицо вправе отказаться от проведения </w:t>
      </w:r>
      <w:r>
        <w:rPr>
          <w:rFonts w:ascii="PT Astra Sans" w:hAnsi="PT Astra Sans"/>
          <w:sz w:val="22"/>
        </w:rPr>
        <w:t>обязательного профилактического визита, уведомив об этом контрольный орган не позднее чем за 3 рабочих дня до даты его проведения.</w:t>
      </w:r>
    </w:p>
    <w:p w14:paraId="F5000000">
      <w:pPr>
        <w:pStyle w:val="Style_1"/>
        <w:spacing w:before="200"/>
        <w:ind w:firstLine="540" w:left="0"/>
        <w:jc w:val="both"/>
        <w:rPr>
          <w:rFonts w:ascii="PT Astra Sans" w:hAnsi="PT Astra Sans"/>
          <w:i w:val="0"/>
          <w:sz w:val="22"/>
        </w:rPr>
      </w:pPr>
      <w:r>
        <w:rPr>
          <w:rFonts w:ascii="PT Astra Sans" w:hAnsi="PT Astra Sans"/>
          <w:i w:val="0"/>
          <w:sz w:val="22"/>
        </w:rPr>
        <w:t>Обязательный профилактический визит проводится в течение 1 рабочего дня. По ходатайству инспектора, проводящего профилактичес</w:t>
      </w:r>
      <w:r>
        <w:rPr>
          <w:rFonts w:ascii="PT Astra Sans" w:hAnsi="PT Astra Sans"/>
          <w:i w:val="0"/>
          <w:sz w:val="22"/>
        </w:rPr>
        <w:t>кий визит, министр (заместитель министра) природных ресурсов и экологии Кузбасса может продлить срок проведения профилактического визита на срок не более 3 рабочих дней.</w:t>
      </w:r>
    </w:p>
    <w:p w14:paraId="F6000000">
      <w:pPr>
        <w:pStyle w:val="Style_1"/>
        <w:spacing w:before="200"/>
        <w:ind w:firstLine="540" w:left="0"/>
        <w:jc w:val="both"/>
        <w:rPr>
          <w:rFonts w:ascii="PT Astra Sans" w:hAnsi="PT Astra Sans"/>
          <w:i w:val="0"/>
          <w:sz w:val="22"/>
        </w:rPr>
      </w:pPr>
      <w:r>
        <w:rPr>
          <w:rFonts w:ascii="PT Astra Sans" w:hAnsi="PT Astra Sans"/>
          <w:sz w:val="22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 (далее – заявление контролируемого лица). Контрольный орган рассматривает заявление контролируемого лица в течение 10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 </w:t>
      </w:r>
    </w:p>
    <w:p w14:paraId="F7000000">
      <w:pPr>
        <w:tabs>
          <w:tab w:leader="none" w:pos="1134" w:val="left"/>
        </w:tabs>
        <w:ind w:firstLine="709" w:left="0"/>
        <w:contextualSpacing w:val="1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F8000000">
      <w:pPr>
        <w:ind w:firstLine="709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от контролируемого лица поступило уведомление об отзыве заявления о проведении профилактического визита;</w:t>
      </w:r>
    </w:p>
    <w:p w14:paraId="F9000000">
      <w:pPr>
        <w:ind w:firstLine="709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в течение 2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FA000000">
      <w:pPr>
        <w:ind w:firstLine="709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в) в течение 6 месяцев до даты подачи заявления контролируемого лица проведение профилактического визита было невозможно в связи  </w:t>
      </w:r>
      <w:r>
        <w:rPr>
          <w:rFonts w:ascii="PT Astra Sans" w:hAnsi="PT Astra Sans"/>
          <w:sz w:val="22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FB000000">
      <w:pPr>
        <w:ind w:firstLine="709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г)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FC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случае принятия решения о проведении профилактического визита по заявлению контролируемого лица контрольный орган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FD000000">
      <w:pPr>
        <w:pStyle w:val="Style_1"/>
        <w:ind/>
        <w:jc w:val="both"/>
        <w:rPr>
          <w:rFonts w:ascii="PT Astra Sans" w:hAnsi="PT Astra Sans"/>
          <w:i w:val="1"/>
          <w:sz w:val="22"/>
        </w:rPr>
      </w:pPr>
      <w:r>
        <w:rPr>
          <w:rFonts w:ascii="PT Astra Sans" w:hAnsi="PT Astra Sans"/>
          <w:i w:val="1"/>
          <w:sz w:val="22"/>
        </w:rPr>
        <w:t>(п. 31 в</w:t>
      </w:r>
      <w:r>
        <w:rPr>
          <w:rFonts w:ascii="PT Astra Sans" w:hAnsi="PT Astra Sans"/>
          <w:i w:val="1"/>
          <w:sz w:val="22"/>
        </w:rPr>
        <w:t xml:space="preserve"> ред. постановления Правительства Кемеровской области - Кузбасса от 07.06.2023 N 363, постановления Правительства </w:t>
      </w:r>
      <w:r>
        <w:rPr>
          <w:rFonts w:ascii="PT Astra Sans" w:hAnsi="PT Astra Sans"/>
          <w:i w:val="1"/>
          <w:sz w:val="22"/>
        </w:rPr>
        <w:t>Кемеровской области - Кузбасса от 01.04.2024 N 145</w:t>
      </w:r>
      <w:r>
        <w:rPr>
          <w:rFonts w:ascii="PT Astra Sans" w:hAnsi="PT Astra Sans"/>
          <w:i w:val="1"/>
          <w:sz w:val="22"/>
        </w:rPr>
        <w:t>).</w:t>
      </w:r>
    </w:p>
    <w:p w14:paraId="FE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32. Правом на досудебное обжалование решений</w:t>
      </w:r>
      <w:r>
        <w:rPr>
          <w:rFonts w:ascii="PT Astra Sans" w:hAnsi="PT Astra Sans"/>
          <w:sz w:val="22"/>
        </w:rPr>
        <w:t xml:space="preserve"> контрольного органа, действий (бездействия) инспекторов обладает контролируемое лицо, в отношении которого приня</w:t>
      </w:r>
      <w:r>
        <w:rPr>
          <w:rFonts w:ascii="PT Astra Sans" w:hAnsi="PT Astra Sans"/>
          <w:sz w:val="22"/>
        </w:rPr>
        <w:t>ты решения или совершены действия (бездействие), указанные в части 4 статьи 40 Федерального закона "О государственном контроле (надзоре) и муниципальном контроле в Российской Федерации".</w:t>
      </w:r>
    </w:p>
    <w:p w14:paraId="FF00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Судебное обжалование решений </w:t>
      </w:r>
      <w:r>
        <w:rPr>
          <w:rFonts w:ascii="PT Astra Sans" w:hAnsi="PT Astra Sans"/>
          <w:sz w:val="22"/>
        </w:rPr>
        <w:t>контрольного органа, действий (бездейств</w:t>
      </w:r>
      <w:r>
        <w:rPr>
          <w:rFonts w:ascii="PT Astra Sans" w:hAnsi="PT Astra Sans"/>
          <w:sz w:val="22"/>
        </w:rPr>
        <w:t>ия) инспекторов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001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Жалоба на решение контрольного органа, действия (без</w:t>
      </w:r>
      <w:r>
        <w:rPr>
          <w:rFonts w:ascii="PT Astra Sans" w:hAnsi="PT Astra Sans"/>
          <w:sz w:val="22"/>
        </w:rPr>
        <w:t>действие) инспекторов при осуществлении регионального государственного экологического контроля (надзора) рассматривается министром (заместителем министра) природных ресурсов и экологии Кузбасса. Жалоба подается по форме и содержанию в соответствии со стать</w:t>
      </w:r>
      <w:r>
        <w:rPr>
          <w:rFonts w:ascii="PT Astra Sans" w:hAnsi="PT Astra Sans"/>
          <w:sz w:val="22"/>
        </w:rPr>
        <w:t>ей 41 Федерального закона "О государственном контроле (надзоре) и муниципальном контроле в Российской Федерации".</w:t>
      </w:r>
    </w:p>
    <w:p w14:paraId="0101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Жалоба рассматривается контрольным органом в порядке, установленном статьей 43 Федерального закона "О государственном контроле (надзоре) и мун</w:t>
      </w:r>
      <w:r>
        <w:rPr>
          <w:rFonts w:ascii="PT Astra Sans" w:hAnsi="PT Astra Sans"/>
          <w:sz w:val="22"/>
        </w:rPr>
        <w:t>иципальном контроле в Российской Федерации". Жалоба подлежит рассмотрению контрольным органом в срок не более 20 рабочих дней со дня ее регистрации.</w:t>
      </w:r>
    </w:p>
    <w:p w14:paraId="02010000">
      <w:pPr>
        <w:pStyle w:val="Style_1"/>
        <w:ind/>
        <w:jc w:val="both"/>
        <w:rPr>
          <w:rFonts w:ascii="PT Astra Sans" w:hAnsi="PT Astra Sans"/>
          <w:i w:val="1"/>
          <w:sz w:val="22"/>
        </w:rPr>
      </w:pPr>
      <w:r>
        <w:rPr>
          <w:rFonts w:ascii="PT Astra Sans" w:hAnsi="PT Astra Sans"/>
          <w:i w:val="1"/>
          <w:sz w:val="22"/>
        </w:rPr>
        <w:t>(п. 32 в ред. постановления Правительства Кемеровской области - Кузбасса от 07.06.2023 N 363)</w:t>
      </w:r>
    </w:p>
    <w:p w14:paraId="03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04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05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06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07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08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09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0A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0B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0C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0D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0E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0F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0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1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2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3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4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5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6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7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8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9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A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B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C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D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E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1F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0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1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2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3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4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5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6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7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8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9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A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B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C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D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E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2F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30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31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32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33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34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</w:p>
    <w:p w14:paraId="35010000">
      <w:pPr>
        <w:pStyle w:val="Style_1"/>
        <w:ind/>
        <w:jc w:val="right"/>
        <w:outlineLvl w:val="1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Приложен</w:t>
      </w:r>
      <w:r>
        <w:rPr>
          <w:rFonts w:ascii="PT Astra Sans" w:hAnsi="PT Astra Sans"/>
          <w:sz w:val="22"/>
        </w:rPr>
        <w:t>ие</w:t>
      </w:r>
    </w:p>
    <w:p w14:paraId="3601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 Положению</w:t>
      </w:r>
    </w:p>
    <w:p w14:paraId="3701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 региональном государственном</w:t>
      </w:r>
    </w:p>
    <w:p w14:paraId="3801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экологическом контроле (надзоре)</w:t>
      </w:r>
    </w:p>
    <w:p w14:paraId="39010000">
      <w:pPr>
        <w:pStyle w:val="Style_1"/>
        <w:ind/>
        <w:jc w:val="right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 Кемеровской области - Кузбассе</w:t>
      </w:r>
    </w:p>
    <w:p w14:paraId="3A01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B01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КРИТЕРИИ</w:t>
      </w:r>
    </w:p>
    <w:p w14:paraId="3C010000">
      <w:pPr>
        <w:pStyle w:val="Style_4"/>
        <w:ind/>
        <w:jc w:val="center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ОТНЕСЕНИЯ ОБЪЕКТОВ КОНТРОЛЯ К КАТЕГОРИЯМ РИСКА</w:t>
      </w:r>
    </w:p>
    <w:p w14:paraId="3D01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3E010000">
      <w:pPr>
        <w:pStyle w:val="Style_1"/>
        <w:ind w:firstLine="540" w:left="0"/>
        <w:jc w:val="both"/>
        <w:rPr>
          <w:rFonts w:ascii="PT Astra Sans" w:hAnsi="PT Astra Sans"/>
          <w:sz w:val="22"/>
        </w:rPr>
      </w:pPr>
      <w:bookmarkStart w:id="6" w:name="P235"/>
      <w:bookmarkEnd w:id="6"/>
      <w:r>
        <w:rPr>
          <w:rFonts w:ascii="PT Astra Sans" w:hAnsi="PT Astra Sans"/>
          <w:sz w:val="22"/>
        </w:rPr>
        <w:t>1. Объекты контроля, используемые контролируемыми лицами, оказывающие негативное воздействие на окружающую среду, относятся к определенной категории риска для регионального государственного экологического контроля (надзора) в соответствии со следующими кри</w:t>
      </w:r>
      <w:r>
        <w:rPr>
          <w:rFonts w:ascii="PT Astra Sans" w:hAnsi="PT Astra Sans"/>
          <w:sz w:val="22"/>
        </w:rPr>
        <w:t>териями:</w:t>
      </w:r>
    </w:p>
    <w:p w14:paraId="3F01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а) к категории среднего риска относятся объекты контроля, оказывающие умеренное негативное воздействие на окружающую среду и отнесенные в соответствии с критериями отнесения объектов, оказывающих негативное воздействие на окружающую среду, к объек</w:t>
      </w:r>
      <w:r>
        <w:rPr>
          <w:rFonts w:ascii="PT Astra Sans" w:hAnsi="PT Astra Sans"/>
          <w:sz w:val="22"/>
        </w:rPr>
        <w:t>там I, II, III и IV категорий, утвержденными постановлением Правительства Российской Федерации от 31.12.2020 N 2398 (далее - критерии негативного воздействия), к объектам II категории;</w:t>
      </w:r>
    </w:p>
    <w:p w14:paraId="4001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б) к категории умеренного риска относятся объекты контроля, оказывающие</w:t>
      </w:r>
      <w:r>
        <w:rPr>
          <w:rFonts w:ascii="PT Astra Sans" w:hAnsi="PT Astra Sans"/>
          <w:sz w:val="22"/>
        </w:rPr>
        <w:t xml:space="preserve"> незначительное негативное воздействие на окружающую среду и отнесенные в соответствии с критериями негативного воздействия к объектам III категории;</w:t>
      </w:r>
    </w:p>
    <w:p w14:paraId="4101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в) к категории низкого риска относятся объекты контроля, оказывающие минимальное негативное воздействие на</w:t>
      </w:r>
      <w:r>
        <w:rPr>
          <w:rFonts w:ascii="PT Astra Sans" w:hAnsi="PT Astra Sans"/>
          <w:sz w:val="22"/>
        </w:rPr>
        <w:t xml:space="preserve"> окружающую среду и отнесенные в соответствии с критериями негативного воздействия к объектам IV категории.</w:t>
      </w:r>
    </w:p>
    <w:p w14:paraId="4201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bookmarkStart w:id="7" w:name="P239"/>
      <w:bookmarkEnd w:id="7"/>
      <w:r>
        <w:rPr>
          <w:rFonts w:ascii="PT Astra Sans" w:hAnsi="PT Astra Sans"/>
          <w:sz w:val="22"/>
        </w:rPr>
        <w:t xml:space="preserve">2. Объекты контроля, подлежащие отнесению в соответствии с пунктом 1 настоящих критериев к категориям среднего, умеренного, низкого риска, подлежат </w:t>
      </w:r>
      <w:r>
        <w:rPr>
          <w:rFonts w:ascii="PT Astra Sans" w:hAnsi="PT Astra Sans"/>
          <w:sz w:val="22"/>
        </w:rPr>
        <w:t>отнесе</w:t>
      </w:r>
      <w:r>
        <w:rPr>
          <w:rFonts w:ascii="PT Astra Sans" w:hAnsi="PT Astra Sans"/>
          <w:sz w:val="22"/>
        </w:rPr>
        <w:t>нию к категориям значительного, среднего, умеренного риска соответственно (далее - повышение категории риска) при наличии вступившего в законную силу в течение 3 лет, предшествующих дате принятия решения об отнесении объекта контроля к категории риск</w:t>
      </w:r>
      <w:r>
        <w:rPr>
          <w:rFonts w:ascii="PT Astra Sans" w:hAnsi="PT Astra Sans"/>
          <w:sz w:val="22"/>
        </w:rPr>
        <w:t xml:space="preserve">а, постановления о назначении административного наказания, за исключением административного наказания в виде предупреждения, контролируемому лицу или его должностным лицам за совершение административного правонарушения, предусмотренного статьями 7.6, 8.2, </w:t>
      </w:r>
      <w:r>
        <w:rPr>
          <w:rFonts w:ascii="PT Astra Sans" w:hAnsi="PT Astra Sans"/>
          <w:sz w:val="22"/>
        </w:rPr>
        <w:t>8.2.1 - 8.2.3, 8.12.1, 8.13 - 8.15, 8.21, частью 1 статьи 8.42, статьями 8.44, 8.45 Кодекса Российской Федерации об административных правонарушениях.</w:t>
      </w:r>
    </w:p>
    <w:p w14:paraId="43010000">
      <w:pPr>
        <w:pStyle w:val="Style_1"/>
        <w:spacing w:before="200"/>
        <w:ind w:firstLine="540" w:left="0"/>
        <w:jc w:val="both"/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>3. Объекты контроля, подлежащие отнесению в соответствии с пунктом 2 настоящих критериев к категориям знач</w:t>
      </w:r>
      <w:r>
        <w:rPr>
          <w:rFonts w:ascii="PT Astra Sans" w:hAnsi="PT Astra Sans"/>
          <w:sz w:val="22"/>
        </w:rPr>
        <w:t>ительного, среднего, умеренного риска, подлежат отнесению к категориям среднего, умеренного, низкого риска соответственно при отсутствии по истечении 3 лет, предшествующих дате повышения категории риска, вступившего в законную силу постановления о назначен</w:t>
      </w:r>
      <w:r>
        <w:rPr>
          <w:rFonts w:ascii="PT Astra Sans" w:hAnsi="PT Astra Sans"/>
          <w:sz w:val="22"/>
        </w:rPr>
        <w:t>ии административного наказания, за исключением административного наказания в виде предупреждения, контролируемому лицу или его должностным лицам за совершение административного правонарушения, предусмотренного статьями 7.6, 8.2, 8.2.1 - 8.2.3, 8.12.1, 8.13</w:t>
      </w:r>
      <w:r>
        <w:rPr>
          <w:rFonts w:ascii="PT Astra Sans" w:hAnsi="PT Astra Sans"/>
          <w:sz w:val="22"/>
        </w:rPr>
        <w:t xml:space="preserve"> - 8.15, 8.21, частью 1 статьи 8.42, статьями 8.44, 8.45 Кодекса Российской Федерации об административных правонарушениях.</w:t>
      </w:r>
    </w:p>
    <w:p w14:paraId="4401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5010000">
      <w:pPr>
        <w:pStyle w:val="Style_1"/>
        <w:ind/>
        <w:jc w:val="both"/>
        <w:rPr>
          <w:rFonts w:ascii="PT Astra Sans" w:hAnsi="PT Astra Sans"/>
          <w:sz w:val="22"/>
        </w:rPr>
      </w:pPr>
    </w:p>
    <w:p w14:paraId="46010000">
      <w:pPr>
        <w:pStyle w:val="Style_1"/>
        <w:spacing w:after="100" w:before="100"/>
        <w:ind/>
        <w:jc w:val="both"/>
        <w:rPr>
          <w:rFonts w:ascii="PT Astra Sans" w:hAnsi="PT Astra Sans"/>
          <w:sz w:val="22"/>
        </w:rPr>
      </w:pPr>
    </w:p>
    <w:sectPr>
      <w:headerReference r:id="rId1" w:type="first"/>
      <w:headerReference r:id="rId3" w:type="default"/>
      <w:footerReference r:id="rId2" w:type="first"/>
      <w:footerReference r:id="rId4" w:type="default"/>
      <w:pgSz w:h="16838" w:orient="portrait" w:w="11906"/>
      <w:pgMar w:bottom="1134" w:footer="0" w:gutter="0" w:header="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rPr>
        <w:sz w:val="2"/>
      </w:rPr>
    </w:pPr>
  </w:p>
  <w:tbl>
    <w:tblPr>
      <w:tblStyle w:val="Style_2"/>
      <w:tblLayout w:type="fixed"/>
      <w:tblCellMar>
        <w:left w:type="dxa" w:w="40"/>
        <w:right w:type="dxa" w:w="40"/>
      </w:tblCellMar>
    </w:tblPr>
    <w:tblGrid>
      <w:gridCol w:w="3368"/>
      <w:gridCol w:w="3471"/>
      <w:gridCol w:w="3368"/>
    </w:tblGrid>
    <w:tr>
      <w:trPr>
        <w:trHeight w:hRule="exact" w:val="1663"/>
      </w:trPr>
      <w:tc>
        <w:tcPr>
          <w:tcW w:type="dxa" w:w="3368"/>
          <w:tcMar>
            <w:left w:type="dxa" w:w="40"/>
            <w:right w:type="dxa" w:w="40"/>
          </w:tcMar>
          <w:vAlign w:val="center"/>
        </w:tcPr>
        <w:p w14:paraId="03000000">
          <w:pPr>
            <w:pStyle w:val="Style_1"/>
          </w:pPr>
        </w:p>
      </w:tc>
      <w:tc>
        <w:tcPr>
          <w:tcW w:type="dxa" w:w="3471"/>
          <w:tcMar>
            <w:left w:type="dxa" w:w="40"/>
            <w:right w:type="dxa" w:w="40"/>
          </w:tcMar>
          <w:vAlign w:val="center"/>
        </w:tcPr>
        <w:p w14:paraId="04000000">
          <w:pPr>
            <w:pStyle w:val="Style_1"/>
            <w:ind/>
            <w:jc w:val="center"/>
          </w:pPr>
        </w:p>
      </w:tc>
      <w:tc>
        <w:tcPr>
          <w:tcW w:type="dxa" w:w="3368"/>
          <w:tcMar>
            <w:left w:type="dxa" w:w="40"/>
            <w:right w:type="dxa" w:w="40"/>
          </w:tcMar>
          <w:vAlign w:val="center"/>
        </w:tcPr>
        <w:p w14:paraId="05000000">
          <w:pPr>
            <w:pStyle w:val="Style_1"/>
            <w:ind/>
            <w:jc w:val="right"/>
          </w:pPr>
          <w:r>
            <w:rPr>
              <w:rFonts w:ascii="Tahoma" w:hAnsi="Tahoma"/>
            </w:rPr>
            <w:t xml:space="preserve">Страница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rPr>
              <w:rFonts w:ascii="Tahoma" w:hAnsi="Tahoma"/>
            </w:rPr>
            <w:t xml:space="preserve"> из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>
            <w:t>16</w:t>
          </w:r>
          <w:r>
            <w:fldChar w:fldCharType="end"/>
          </w:r>
        </w:p>
      </w:tc>
    </w:tr>
  </w:tbl>
  <w:p w14:paraId="06000000">
    <w:pPr>
      <w:pStyle w:val="Style_1"/>
    </w:pPr>
    <w:r>
      <w:rPr>
        <w:sz w:val="2"/>
      </w:rPr>
      <w:t>1</w: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1"/>
      <w:rPr>
        <w:sz w:val="2"/>
      </w:rPr>
    </w:pPr>
  </w:p>
  <w:tbl>
    <w:tblPr>
      <w:tblStyle w:val="Style_2"/>
      <w:tblLayout w:type="fixed"/>
      <w:tblCellMar>
        <w:left w:type="dxa" w:w="40"/>
        <w:right w:type="dxa" w:w="40"/>
      </w:tblCellMar>
    </w:tblPr>
    <w:tblGrid>
      <w:gridCol w:w="3368"/>
      <w:gridCol w:w="3471"/>
      <w:gridCol w:w="3369"/>
    </w:tblGrid>
    <w:tr>
      <w:trPr>
        <w:trHeight w:hRule="exact" w:val="1663"/>
      </w:trPr>
      <w:tc>
        <w:tcPr>
          <w:tcW w:type="dxa" w:w="3368"/>
          <w:tcMar>
            <w:left w:type="dxa" w:w="40"/>
            <w:right w:type="dxa" w:w="40"/>
          </w:tcMar>
          <w:vAlign w:val="center"/>
        </w:tcPr>
        <w:p w14:paraId="09000000">
          <w:pPr>
            <w:pStyle w:val="Style_1"/>
          </w:pPr>
        </w:p>
      </w:tc>
      <w:tc>
        <w:tcPr>
          <w:tcW w:type="dxa" w:w="3471"/>
          <w:tcMar>
            <w:left w:type="dxa" w:w="40"/>
            <w:right w:type="dxa" w:w="40"/>
          </w:tcMar>
          <w:vAlign w:val="center"/>
        </w:tcPr>
        <w:p w14:paraId="0A000000">
          <w:pPr>
            <w:pStyle w:val="Style_1"/>
            <w:ind/>
            <w:jc w:val="center"/>
          </w:pPr>
        </w:p>
      </w:tc>
      <w:tc>
        <w:tcPr>
          <w:tcW w:type="dxa" w:w="3369"/>
          <w:tcMar>
            <w:left w:type="dxa" w:w="40"/>
            <w:right w:type="dxa" w:w="40"/>
          </w:tcMar>
          <w:vAlign w:val="center"/>
        </w:tcPr>
        <w:p w14:paraId="0B000000">
          <w:pPr>
            <w:pStyle w:val="Style_1"/>
            <w:ind/>
            <w:jc w:val="right"/>
          </w:pPr>
          <w:r>
            <w:rPr>
              <w:rFonts w:ascii="Tahoma" w:hAnsi="Tahoma"/>
            </w:rPr>
            <w:t xml:space="preserve">Страница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rPr>
              <w:rFonts w:ascii="Tahoma" w:hAnsi="Tahoma"/>
            </w:rPr>
            <w:t xml:space="preserve"> из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>
            <w:t>16</w:t>
          </w:r>
          <w:r>
            <w:fldChar w:fldCharType="end"/>
          </w:r>
        </w:p>
      </w:tc>
    </w:tr>
  </w:tbl>
  <w:p w14:paraId="0C000000">
    <w:pPr>
      <w:pStyle w:val="Style_1"/>
    </w:pPr>
    <w:r>
      <w:rPr>
        <w:sz w:val="2"/>
      </w:rPr>
      <w:t>1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  <w:sz w:val="20"/>
    </w:rPr>
  </w:style>
  <w:style w:styleId="Style_6_ch" w:type="character">
    <w:name w:val="ConsPlusTitle"/>
    <w:link w:val="Style_6"/>
    <w:rPr>
      <w:rFonts w:ascii="Arial" w:hAnsi="Arial"/>
      <w:b w:val="1"/>
      <w:sz w:val="20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sz w:val="20"/>
    </w:rPr>
  </w:style>
  <w:style w:styleId="Style_4_ch" w:type="character">
    <w:name w:val="ConsPlusTitle"/>
    <w:link w:val="Style_4"/>
    <w:rPr>
      <w:rFonts w:ascii="Arial" w:hAnsi="Arial"/>
      <w:b w:val="1"/>
      <w:sz w:val="20"/>
    </w:rPr>
  </w:style>
  <w:style w:styleId="Style_9" w:type="paragraph">
    <w:name w:val="ConsPlusTextList"/>
    <w:link w:val="Style_9_ch"/>
    <w:pPr>
      <w:widowControl w:val="0"/>
      <w:ind/>
    </w:pPr>
    <w:rPr>
      <w:rFonts w:ascii="Arial" w:hAnsi="Arial"/>
      <w:sz w:val="20"/>
    </w:rPr>
  </w:style>
  <w:style w:styleId="Style_9_ch" w:type="character">
    <w:name w:val="ConsPlusTextList"/>
    <w:link w:val="Style_9"/>
    <w:rPr>
      <w:rFonts w:ascii="Arial" w:hAnsi="Arial"/>
      <w:sz w:val="20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JurTerm"/>
    <w:link w:val="Style_13_ch"/>
    <w:pPr>
      <w:widowControl w:val="0"/>
      <w:ind/>
    </w:pPr>
    <w:rPr>
      <w:rFonts w:ascii="Tahoma" w:hAnsi="Tahoma"/>
      <w:sz w:val="26"/>
    </w:rPr>
  </w:style>
  <w:style w:styleId="Style_13_ch" w:type="character">
    <w:name w:val="ConsPlusJurTerm"/>
    <w:link w:val="Style_13"/>
    <w:rPr>
      <w:rFonts w:ascii="Tahoma" w:hAnsi="Tahoma"/>
      <w:sz w:val="26"/>
    </w:rPr>
  </w:style>
  <w:style w:styleId="Style_14" w:type="paragraph">
    <w:name w:val="ConsPlusJurTerm"/>
    <w:link w:val="Style_14_ch"/>
    <w:pPr>
      <w:widowControl w:val="0"/>
      <w:ind/>
    </w:pPr>
    <w:rPr>
      <w:rFonts w:ascii="Tahoma" w:hAnsi="Tahoma"/>
      <w:sz w:val="26"/>
    </w:rPr>
  </w:style>
  <w:style w:styleId="Style_14_ch" w:type="character">
    <w:name w:val="ConsPlusJurTerm"/>
    <w:link w:val="Style_14"/>
    <w:rPr>
      <w:rFonts w:ascii="Tahoma" w:hAnsi="Tahoma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ConsPlusDocList"/>
    <w:link w:val="Style_16_ch"/>
    <w:pPr>
      <w:widowControl w:val="0"/>
      <w:ind/>
    </w:pPr>
    <w:rPr>
      <w:rFonts w:ascii="Courier New" w:hAnsi="Courier New"/>
      <w:sz w:val="20"/>
    </w:rPr>
  </w:style>
  <w:style w:styleId="Style_16_ch" w:type="character">
    <w:name w:val="ConsPlusDocList"/>
    <w:link w:val="Style_16"/>
    <w:rPr>
      <w:rFonts w:ascii="Courier New" w:hAnsi="Courier New"/>
      <w:sz w:val="20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ConsPlusTextList"/>
    <w:link w:val="Style_18_ch"/>
    <w:pPr>
      <w:widowControl w:val="0"/>
      <w:ind/>
    </w:pPr>
    <w:rPr>
      <w:rFonts w:ascii="Arial" w:hAnsi="Arial"/>
      <w:sz w:val="20"/>
    </w:rPr>
  </w:style>
  <w:style w:styleId="Style_18_ch" w:type="character">
    <w:name w:val="ConsPlusTextList"/>
    <w:link w:val="Style_18"/>
    <w:rPr>
      <w:rFonts w:ascii="Arial" w:hAnsi="Arial"/>
      <w:sz w:val="20"/>
    </w:rPr>
  </w:style>
  <w:style w:styleId="Style_19" w:type="paragraph">
    <w:name w:val="ConsPlusNormal"/>
    <w:link w:val="Style_19_ch"/>
    <w:pPr>
      <w:widowControl w:val="0"/>
      <w:ind/>
    </w:pPr>
    <w:rPr>
      <w:rFonts w:ascii="Arial" w:hAnsi="Arial"/>
      <w:sz w:val="20"/>
    </w:rPr>
  </w:style>
  <w:style w:styleId="Style_19_ch" w:type="character">
    <w:name w:val="ConsPlusNormal"/>
    <w:link w:val="Style_19"/>
    <w:rPr>
      <w:rFonts w:ascii="Arial" w:hAnsi="Arial"/>
      <w:sz w:val="20"/>
    </w:rPr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sz w:val="20"/>
    </w:rPr>
  </w:style>
  <w:style w:styleId="Style_3_ch" w:type="character">
    <w:name w:val="ConsPlusTitlePage"/>
    <w:link w:val="Style_3"/>
    <w:rPr>
      <w:rFonts w:ascii="Tahoma" w:hAnsi="Tahoma"/>
      <w:sz w:val="20"/>
    </w:rPr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5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ConsPlusTitlePage"/>
    <w:link w:val="Style_22_ch"/>
    <w:pPr>
      <w:widowControl w:val="0"/>
      <w:ind/>
    </w:pPr>
    <w:rPr>
      <w:rFonts w:ascii="Tahoma" w:hAnsi="Tahoma"/>
      <w:sz w:val="20"/>
    </w:rPr>
  </w:style>
  <w:style w:styleId="Style_22_ch" w:type="character">
    <w:name w:val="ConsPlusTitlePage"/>
    <w:link w:val="Style_22"/>
    <w:rPr>
      <w:rFonts w:ascii="Tahoma" w:hAnsi="Tahoma"/>
      <w:sz w:val="20"/>
    </w:rPr>
  </w:style>
  <w:style w:styleId="Style_23" w:type="paragraph">
    <w:name w:val="footer"/>
    <w:basedOn w:val="Style_5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5_ch"/>
    <w:link w:val="Style_23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ConsPlusTextList"/>
    <w:link w:val="Style_26_ch"/>
    <w:pPr>
      <w:widowControl w:val="0"/>
      <w:ind/>
    </w:pPr>
    <w:rPr>
      <w:rFonts w:ascii="Arial" w:hAnsi="Arial"/>
      <w:sz w:val="20"/>
    </w:rPr>
  </w:style>
  <w:style w:styleId="Style_26_ch" w:type="character">
    <w:name w:val="ConsPlusTextList"/>
    <w:link w:val="Style_26"/>
    <w:rPr>
      <w:rFonts w:ascii="Arial" w:hAnsi="Arial"/>
      <w:sz w:val="20"/>
    </w:rPr>
  </w:style>
  <w:style w:styleId="Style_27" w:type="paragraph">
    <w:name w:val="toc 1"/>
    <w:next w:val="Style_5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ConsPlusCell"/>
    <w:link w:val="Style_28_ch"/>
    <w:pPr>
      <w:widowControl w:val="0"/>
      <w:ind/>
    </w:pPr>
    <w:rPr>
      <w:rFonts w:ascii="Courier New" w:hAnsi="Courier New"/>
      <w:sz w:val="20"/>
    </w:rPr>
  </w:style>
  <w:style w:styleId="Style_28_ch" w:type="character">
    <w:name w:val="ConsPlusCell"/>
    <w:link w:val="Style_28"/>
    <w:rPr>
      <w:rFonts w:ascii="Courier New" w:hAnsi="Courier New"/>
      <w:sz w:val="20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ConsPlusCell"/>
    <w:link w:val="Style_30_ch"/>
    <w:pPr>
      <w:widowControl w:val="0"/>
      <w:ind/>
    </w:pPr>
    <w:rPr>
      <w:rFonts w:ascii="Courier New" w:hAnsi="Courier New"/>
      <w:sz w:val="20"/>
    </w:rPr>
  </w:style>
  <w:style w:styleId="Style_30_ch" w:type="character">
    <w:name w:val="ConsPlusCell"/>
    <w:link w:val="Style_30"/>
    <w:rPr>
      <w:rFonts w:ascii="Courier New" w:hAnsi="Courier New"/>
      <w:sz w:val="20"/>
    </w:rPr>
  </w:style>
  <w:style w:styleId="Style_31" w:type="paragraph">
    <w:name w:val="ConsPlusNonformat"/>
    <w:link w:val="Style_31_ch"/>
    <w:pPr>
      <w:widowControl w:val="0"/>
      <w:ind/>
    </w:pPr>
    <w:rPr>
      <w:rFonts w:ascii="Courier New" w:hAnsi="Courier New"/>
      <w:sz w:val="20"/>
    </w:rPr>
  </w:style>
  <w:style w:styleId="Style_31_ch" w:type="character">
    <w:name w:val="ConsPlusNonformat"/>
    <w:link w:val="Style_31"/>
    <w:rPr>
      <w:rFonts w:ascii="Courier New" w:hAnsi="Courier New"/>
      <w:sz w:val="20"/>
    </w:rPr>
  </w:style>
  <w:style w:styleId="Style_32" w:type="paragraph">
    <w:name w:val="toc 9"/>
    <w:next w:val="Style_5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5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header"/>
    <w:basedOn w:val="Style_5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header"/>
    <w:basedOn w:val="Style_5_ch"/>
    <w:link w:val="Style_34"/>
  </w:style>
  <w:style w:styleId="Style_35" w:type="paragraph">
    <w:name w:val="ConsPlusNonformat"/>
    <w:link w:val="Style_35_ch"/>
    <w:pPr>
      <w:widowControl w:val="0"/>
      <w:ind/>
    </w:pPr>
    <w:rPr>
      <w:rFonts w:ascii="Courier New" w:hAnsi="Courier New"/>
      <w:sz w:val="20"/>
    </w:rPr>
  </w:style>
  <w:style w:styleId="Style_35_ch" w:type="character">
    <w:name w:val="ConsPlusNonformat"/>
    <w:link w:val="Style_35"/>
    <w:rPr>
      <w:rFonts w:ascii="Courier New" w:hAnsi="Courier New"/>
      <w:sz w:val="20"/>
    </w:rPr>
  </w:style>
  <w:style w:styleId="Style_36" w:type="paragraph">
    <w:name w:val="toc 5"/>
    <w:next w:val="Style_5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ConsPlusTextList"/>
    <w:link w:val="Style_37_ch"/>
    <w:pPr>
      <w:widowControl w:val="0"/>
      <w:ind/>
    </w:pPr>
    <w:rPr>
      <w:rFonts w:ascii="Arial" w:hAnsi="Arial"/>
      <w:sz w:val="20"/>
    </w:rPr>
  </w:style>
  <w:style w:styleId="Style_37_ch" w:type="character">
    <w:name w:val="ConsPlusTextList"/>
    <w:link w:val="Style_37"/>
    <w:rPr>
      <w:rFonts w:ascii="Arial" w:hAnsi="Arial"/>
      <w:sz w:val="20"/>
    </w:rPr>
  </w:style>
  <w:style w:styleId="Style_38" w:type="paragraph">
    <w:name w:val="Subtitle"/>
    <w:next w:val="Style_5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5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5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ConsPlusDocList"/>
    <w:link w:val="Style_41_ch"/>
    <w:pPr>
      <w:widowControl w:val="0"/>
      <w:ind/>
    </w:pPr>
    <w:rPr>
      <w:rFonts w:ascii="Courier New" w:hAnsi="Courier New"/>
      <w:sz w:val="20"/>
    </w:rPr>
  </w:style>
  <w:style w:styleId="Style_41_ch" w:type="character">
    <w:name w:val="ConsPlusDocList"/>
    <w:link w:val="Style_41"/>
    <w:rPr>
      <w:rFonts w:ascii="Courier New" w:hAnsi="Courier New"/>
      <w:sz w:val="20"/>
    </w:rPr>
  </w:style>
  <w:style w:styleId="Style_42" w:type="paragraph">
    <w:name w:val="heading 2"/>
    <w:next w:val="Style_5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2024-04-03T02:11:23Z</dcterms:modified>
</cp:coreProperties>
</file>