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обсуждений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отношении хозяйственной и (или) иной деятельности, планируемой на территориях 2-х и более муниципальных образованиях, расположенных на территории Кузбасса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объекту: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предварительные материалы оценки воздействия на окружающую среду по объекту «Газопрово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 межпоселковый до с. Ильинка Новокузнецкого муниципального округа Кемеровской области - Кузбасса»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Заказчик и исполнитель работ по оценке воздействия на окружающую среду: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«Газпром газификация» (ООО «Газп</w:t>
      </w:r>
      <w:r>
        <w:rPr>
          <w:rFonts w:ascii="Times New Roman" w:hAnsi="Times New Roman" w:cs="Times New Roman"/>
          <w:sz w:val="28"/>
          <w:szCs w:val="28"/>
        </w:rPr>
        <w:t xml:space="preserve">ром газификация»),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ОГРН: 1217800107744,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ИНН 7813655197,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/>
      <w:bookmarkStart w:id="0" w:name="_Hlk193371889"/>
      <w:r>
        <w:rPr>
          <w:rFonts w:ascii="Times New Roman" w:hAnsi="Times New Roman" w:cs="Times New Roman"/>
          <w:sz w:val="28"/>
          <w:szCs w:val="28"/>
        </w:rPr>
        <w:t xml:space="preserve">адрес местонахождения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 194044, Санкт-Петербург, </w:t>
      </w:r>
      <w:r>
        <w:rPr>
          <w:rFonts w:ascii="Times New Roman" w:hAnsi="Times New Roman" w:cs="Times New Roman"/>
          <w:sz w:val="28"/>
          <w:szCs w:val="28"/>
        </w:rPr>
        <w:t xml:space="preserve">вн</w:t>
      </w:r>
      <w:r>
        <w:rPr>
          <w:rFonts w:ascii="Times New Roman" w:hAnsi="Times New Roman" w:cs="Times New Roman"/>
          <w:sz w:val="28"/>
          <w:szCs w:val="28"/>
        </w:rPr>
        <w:t xml:space="preserve">. тер. </w:t>
        <w:br/>
        <w:t xml:space="preserve">г. Муниципальный округ Сампсониевское, Большой Сампсониевский проспект, д. 60, литера А,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тел.: +7 (812) 613-33-00, </w:t>
      </w:r>
      <w:r>
        <w:rPr>
          <w:rFonts w:ascii="Times New Roman" w:hAnsi="Times New Roman" w:cs="Times New Roman"/>
          <w:sz w:val="28"/>
          <w:szCs w:val="28"/>
        </w:rPr>
        <w:t xml:space="preserve">e-mai</w:t>
      </w:r>
      <w:r>
        <w:rPr>
          <w:rFonts w:ascii="Times New Roman" w:hAnsi="Times New Roman" w:cs="Times New Roman"/>
          <w:sz w:val="28"/>
          <w:szCs w:val="28"/>
        </w:rPr>
        <w:t xml:space="preserve">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tooltip="mailto:info@eoggazprom.ru" w:history="1">
        <w:r>
          <w:rPr>
            <w:rFonts w:ascii="Times New Roman" w:hAnsi="Times New Roman" w:cs="Times New Roman"/>
            <w:sz w:val="28"/>
            <w:szCs w:val="28"/>
          </w:rPr>
          <w:t xml:space="preserve">info@eoggazprom.ru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Генеральный проектировщик: </w:t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Общество с ограниченной ответственностью ООО «Газпром проектирование» (ООО «Газпром проектирование»),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ОГРН: 1027700234210,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ИНН: 0560022871,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местонахождения: 191036, Санкт-Петербург, Суворовский </w:t>
        <w:br/>
        <w:t xml:space="preserve">пр. 16/13,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тел.: +7 (812) 578-79-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97, факс: +7 (812) 578-79-97,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e-mail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hyperlink r:id="rId10" w:tooltip="mailto:box@proektirovanie.gazprom.ru" w:history="1">
        <w:r>
          <w:rPr>
            <w:rStyle w:val="869"/>
            <w:rFonts w:ascii="Times New Roman" w:hAnsi="Times New Roman" w:eastAsia="Times New Roman" w:cs="Times New Roman"/>
            <w:sz w:val="28"/>
            <w:szCs w:val="28"/>
          </w:rPr>
          <w:t xml:space="preserve">box@proektirovanie.gazprom.ru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Исполнитель работ:</w:t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Общество с ограниченной ответственностью «ТЭКСТРОЙПРОЕКТ» (ООО «ТСП»),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ОГРН 1187847040710,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7805722403,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местонахождения: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129329, г. Москва, ул. Кольская, д.2, корп.6,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тел.: +7 (495) 565-31-22,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e-mail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hyperlink r:id="rId11" w:tooltip="mailto:info@tekproekt.com" w:history="1">
        <w:r>
          <w:rPr>
            <w:rStyle w:val="869"/>
            <w:rFonts w:ascii="Times New Roman" w:hAnsi="Times New Roman" w:eastAsia="Times New Roman" w:cs="Times New Roman"/>
            <w:sz w:val="28"/>
            <w:szCs w:val="28"/>
          </w:rPr>
          <w:t xml:space="preserve">info@tekproekt.com</w:t>
        </w:r>
      </w:hyperlink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 xml:space="preserve">Уполномоченный орган, ответственный за проведение общественных обсуждений: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14:ligatures w14:val="none"/>
        </w:rPr>
      </w:r>
    </w:p>
    <w:p>
      <w:pPr>
        <w:contextualSpacing/>
        <w:ind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 природных ресурсов и экологии Кузбасса (МПР Кузбасса), адрес: 650000, Кемеровская область – Кузбасс, г. Кемерово, пр. Советский, 63, тел. 8 (384-2) 58-55-56, </w:t>
      </w:r>
      <w:bookmarkStart w:id="1" w:name="_Hlk192592678"/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bookmarkEnd w:id="1"/>
      <w:r>
        <w:fldChar w:fldCharType="begin"/>
      </w:r>
      <w:r>
        <w:instrText xml:space="preserve"> H</w:instrText>
      </w:r>
      <w:r>
        <w:instrText xml:space="preserve">YPERLINK "http://kea@ako.ru" \o "http://kea@ako.ru"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kea@ako.ru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Контакты ответственного отдела МПР Кузбасса: отдел охраны окружающей среды и экологической экспертизы: тел. 8 (384-2) 58-74-37,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hyperlink r:id="rId12" w:tooltip="http://rev@ako.ru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rev@ako.ru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Наименование объекта обсуждений: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Предварительные материалы оценки воздействия на окружающую среду по объекту «Газопровод межпоселковый до с. Ильинка Новокузнецкого муниципального округа Кемеровской области - Кузбасса».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Наименование планируемой хозяйственной и иной деятельности: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Строитель</w:t>
      </w:r>
      <w:r>
        <w:rPr>
          <w:rFonts w:hint="cs" w:ascii="Times New Roman" w:hAnsi="Times New Roman" w:cs="Times New Roman"/>
          <w:sz w:val="28"/>
          <w:szCs w:val="28"/>
        </w:rPr>
        <w:t xml:space="preserve">ство газопровода «Газопровод межпоселковый до с. Ильинка Новокузнецкого муниципального округа Кемеровской области - Кузбасса».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spacing w:val="-1"/>
          <w:sz w:val="24"/>
          <w:szCs w:val="24"/>
          <w14:ligatures w14:val="none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Газоснабжение с. Ильинка Новокузнецкого муниципального округа Кемеровской обл</w:t>
      </w:r>
      <w:r>
        <w:rPr>
          <w:rFonts w:hint="cs" w:ascii="Times New Roman" w:hAnsi="Times New Roman" w:cs="Times New Roman"/>
          <w:sz w:val="28"/>
          <w:szCs w:val="28"/>
        </w:rPr>
        <w:t xml:space="preserve">асти - Кузбасса согласно Программе газификации регионов Российской Федерации, утвержденной Председателем Правления ПАО «Газпром» А.Б. Миллером.</w:t>
      </w:r>
      <w:r>
        <w:rPr>
          <w:rFonts w:ascii="Times New Roman" w:hAnsi="Times New Roman" w:cs="Times New Roman"/>
          <w:spacing w:val="-1"/>
          <w:sz w:val="24"/>
          <w:szCs w:val="24"/>
          <w14:ligatures w14:val="non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Предварительное место реализации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Территория Новокузнецкого муници</w:t>
      </w:r>
      <w:r>
        <w:rPr>
          <w:rFonts w:hint="cs" w:ascii="Times New Roman" w:hAnsi="Times New Roman" w:cs="Times New Roman"/>
          <w:sz w:val="28"/>
          <w:szCs w:val="28"/>
        </w:rPr>
        <w:t xml:space="preserve">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hint="cs" w:ascii="Times New Roman" w:hAnsi="Times New Roman" w:cs="Times New Roman"/>
          <w:sz w:val="28"/>
          <w:szCs w:val="28"/>
        </w:rPr>
        <w:t xml:space="preserve">Новокузнецкого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</w:t>
      </w:r>
      <w:r>
        <w:rPr>
          <w:rFonts w:hint="cs"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Кемеровской области-Кузбасса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Контактные данные ответственных лиц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со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стороны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заказчика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Ковалева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Борисовна</w:t>
      </w:r>
      <w:r>
        <w:rPr>
          <w:rFonts w:ascii="Times New Roman" w:hAnsi="Times New Roman" w:cs="Times New Roman"/>
          <w:sz w:val="28"/>
          <w:szCs w:val="28"/>
        </w:rPr>
        <w:t xml:space="preserve">, тел.: 8 (812) 613-33-00, </w:t>
      </w:r>
      <w:r>
        <w:rPr>
          <w:rFonts w:hint="cs" w:ascii="Times New Roman" w:hAnsi="Times New Roman" w:cs="Times New Roman"/>
          <w:sz w:val="28"/>
          <w:szCs w:val="28"/>
        </w:rPr>
        <w:t xml:space="preserve">доб</w:t>
      </w:r>
      <w:r>
        <w:rPr>
          <w:rFonts w:ascii="Times New Roman" w:hAnsi="Times New Roman" w:cs="Times New Roman"/>
          <w:sz w:val="28"/>
          <w:szCs w:val="28"/>
        </w:rPr>
        <w:t xml:space="preserve">. 99763, </w:t>
      </w:r>
      <w:r>
        <w:rPr>
          <w:rFonts w:hint="cs" w:ascii="Times New Roman" w:hAnsi="Times New Roman" w:cs="Times New Roman"/>
          <w:sz w:val="28"/>
          <w:szCs w:val="28"/>
        </w:rPr>
        <w:t xml:space="preserve">e-mail</w:t>
      </w:r>
      <w:r>
        <w:rPr>
          <w:rFonts w:hint="cs"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Click to mail E.Kovaleva@eoggazprom.ru" w:history="1">
        <w:r>
          <w:rPr>
            <w:rFonts w:ascii="Times New Roman" w:hAnsi="Times New Roman" w:cs="Times New Roman"/>
            <w:sz w:val="28"/>
            <w:szCs w:val="28"/>
          </w:rPr>
          <w:t xml:space="preserve">E.Kovaleva@eoggazprom.ru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со стороны исполнителя р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абот по ОВОС ООО «ТСП»: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Ситникова Ольга Ивановна, раб.:+7 (3452) 521-523, моб.:+7 (919) 954-52-48, </w:t>
      </w:r>
      <w:r>
        <w:rPr>
          <w:rFonts w:hint="cs" w:ascii="Times New Roman" w:hAnsi="Times New Roman" w:cs="Times New Roman"/>
          <w:sz w:val="28"/>
          <w:szCs w:val="28"/>
        </w:rPr>
        <w:t xml:space="preserve">e-mail</w:t>
      </w:r>
      <w:r>
        <w:rPr>
          <w:rFonts w:hint="cs" w:ascii="Times New Roman" w:hAnsi="Times New Roman" w:cs="Times New Roman"/>
          <w:sz w:val="28"/>
          <w:szCs w:val="28"/>
        </w:rPr>
        <w:t xml:space="preserve">: </w:t>
      </w:r>
      <w:hyperlink r:id="rId14" w:tooltip="mailto:ositnikova@tekproekt.com" w:history="1">
        <w:r>
          <w:rPr>
            <w:rFonts w:hint="cs" w:ascii="Times New Roman" w:hAnsi="Times New Roman" w:cs="Times New Roman"/>
            <w:sz w:val="28"/>
            <w:szCs w:val="28"/>
          </w:rPr>
          <w:t xml:space="preserve">ositnikova@tekproekt.com</w:t>
        </w:r>
      </w:hyperlink>
      <w:r>
        <w:rPr>
          <w:rFonts w:hint="cs"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Ансеров Алексей Дмитриевич, раб.:+7 (495) 565-31-22 доб.226,моб.:+7 (926) 944-42-97, </w:t>
      </w:r>
      <w:r>
        <w:rPr>
          <w:rFonts w:hint="cs" w:ascii="Times New Roman" w:hAnsi="Times New Roman" w:cs="Times New Roman"/>
          <w:sz w:val="28"/>
          <w:szCs w:val="28"/>
        </w:rPr>
        <w:t xml:space="preserve">e-mail</w:t>
      </w:r>
      <w:r>
        <w:rPr>
          <w:rFonts w:hint="cs" w:ascii="Times New Roman" w:hAnsi="Times New Roman" w:cs="Times New Roman"/>
          <w:sz w:val="28"/>
          <w:szCs w:val="28"/>
        </w:rPr>
        <w:t xml:space="preserve">: </w:t>
      </w:r>
      <w:hyperlink r:id="rId15" w:tooltip="mailto:anserov@tekproekt.com" w:history="1">
        <w:r>
          <w:rPr>
            <w:rFonts w:hint="cs" w:ascii="Times New Roman" w:hAnsi="Times New Roman" w:cs="Times New Roman"/>
            <w:sz w:val="28"/>
            <w:szCs w:val="28"/>
          </w:rPr>
          <w:t xml:space="preserve">anserov@tekproekt.com</w:t>
        </w:r>
      </w:hyperlink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Иная информация по желанию заказчика (исполнителя):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before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before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материалы оценки воздействия на окружающую среду по объекту «Газопровод межпоселковый до с. Ильинка Новокузнецкого муниципального округа Кемеровской области - Кузбасса» </w:t>
      </w:r>
      <w:r>
        <w:rPr>
          <w:rFonts w:ascii="Times New Roman" w:hAnsi="Times New Roman" w:cs="Times New Roman"/>
          <w:sz w:val="28"/>
          <w:szCs w:val="28"/>
        </w:rPr>
        <w:t xml:space="preserve">для очного ознакомления в печатном виде размещены по адресам: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-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здание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Новокузнецкого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адресу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: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Российская Федерация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654041,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Кемеровская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область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-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Кузбасс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Новокузнецк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ул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Сеченова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25,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каб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316.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Время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дни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доступности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понедельник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четверг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8:30-17:30,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пятница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8:30-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16:30,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обеденный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перерыв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12:00-12:48 (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02.06.2025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29.08.2025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рабочие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часы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понедельник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четверг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8:30-17:30,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пятница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8:30-15:00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обеденный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перерыв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12:00-12:30);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36"/>
          <w:szCs w:val="36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- 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здание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Красулинского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территориального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Новокузнецкого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РФ, 654210, Кемеровская область – Кузбасс, Новокузнецкий муниципальный округ,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с.Ильинка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, ул.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Жиха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, д. 12. Дни и часы доступности: с понедельника по четверг с 8:30 до 17:00, в пятницу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с 8:00 до 15:00 (перерыв с понедель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ника по пятницу с 12:00 до 13:00), суббота, воскресенье, праздничные дни - выходные дни.</w:t>
      </w:r>
      <w:r>
        <w:rPr>
          <w:rFonts w:ascii="Times New Roman" w:hAnsi="Times New Roman" w:cs="Times New Roman"/>
          <w:sz w:val="36"/>
          <w:szCs w:val="36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- 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охраны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окружающей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среды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природных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ресурсов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Новокузнецка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: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Российская Федерация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654005,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Кемеровская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область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Кузбасс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г. Новокузнецк,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пр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Металлургов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44,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каб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214.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Время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дни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доступности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: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понедельник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четверг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9:00-17:00,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пятница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9:00-14:00,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обеденный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перерыв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12:00-13:00.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обеспечен в период проведения общественных обсуждений с </w:t>
      </w:r>
      <w:r>
        <w:rPr>
          <w:rFonts w:ascii="Times New Roman" w:hAnsi="Times New Roman" w:cs="Times New Roman"/>
          <w:sz w:val="28"/>
          <w:szCs w:val="28"/>
        </w:rPr>
        <w:t xml:space="preserve">15.06.2026 по 14.07.2026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ознакомле</w:t>
      </w:r>
      <w:r>
        <w:rPr>
          <w:rFonts w:ascii="Times New Roman" w:hAnsi="Times New Roman" w:cs="Times New Roman"/>
          <w:sz w:val="28"/>
          <w:szCs w:val="28"/>
        </w:rPr>
        <w:t xml:space="preserve">ния в форме электронного документа в сети «Интернет» по ссылке </w:t>
      </w:r>
      <w:hyperlink r:id="rId16" w:tooltip="https://tekstroyproekt.ru/about/publicconsultations/" w:history="1">
        <w:r>
          <w:rPr>
            <w:rFonts w:ascii="Times New Roman" w:hAnsi="Times New Roman" w:cs="Times New Roman"/>
            <w:sz w:val="28"/>
            <w:szCs w:val="28"/>
          </w:rPr>
          <w:t xml:space="preserve">https://tekstroyproekt.ru/about/publicconsultations/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«Об</w:t>
      </w:r>
      <w:r>
        <w:rPr>
          <w:rFonts w:ascii="Times New Roman" w:hAnsi="Times New Roman" w:cs="Times New Roman"/>
          <w:sz w:val="28"/>
          <w:szCs w:val="28"/>
        </w:rPr>
        <w:t xml:space="preserve">щественные обсуждения». Предварительные материалы ОВОС в формате </w:t>
      </w:r>
      <w:r>
        <w:rPr>
          <w:rFonts w:ascii="Times New Roman" w:hAnsi="Times New Roman" w:cs="Times New Roman"/>
          <w:sz w:val="28"/>
          <w:szCs w:val="28"/>
        </w:rPr>
        <w:t xml:space="preserve">pdf</w:t>
      </w:r>
      <w:r>
        <w:rPr>
          <w:rFonts w:ascii="Times New Roman" w:hAnsi="Times New Roman" w:cs="Times New Roman"/>
          <w:sz w:val="28"/>
          <w:szCs w:val="28"/>
        </w:rPr>
        <w:t xml:space="preserve"> доступны для скачивания по ссылке: </w:t>
      </w:r>
      <w:hyperlink r:id="rId17" w:tooltip="https://disk.yandex.ru/d/82RV4MIK0Wnf0A" w:history="1">
        <w:r>
          <w:rPr>
            <w:rFonts w:ascii="Times New Roman" w:hAnsi="Times New Roman" w:cs="Times New Roman"/>
            <w:sz w:val="28"/>
            <w:szCs w:val="28"/>
          </w:rPr>
          <w:t xml:space="preserve">https://disk.yandex.ru/d/82RV4MIK0Wnf0A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Доступ обе</w:t>
      </w:r>
      <w:r>
        <w:rPr>
          <w:rFonts w:ascii="Times New Roman" w:hAnsi="Times New Roman" w:cs="Times New Roman"/>
          <w:sz w:val="28"/>
          <w:szCs w:val="28"/>
        </w:rPr>
        <w:t xml:space="preserve">спечен в период проведения общественных обсуждений с </w:t>
      </w:r>
      <w:r>
        <w:rPr>
          <w:rFonts w:ascii="Times New Roman" w:hAnsi="Times New Roman" w:cs="Times New Roman"/>
          <w:sz w:val="28"/>
          <w:szCs w:val="28"/>
        </w:rPr>
        <w:t xml:space="preserve">15.06.2026 по 14.07.2026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без временного ограничения, срок доступности объекта обсуждений в сети «Интернет» 30 дней.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данной ссылке в соответствии с п. 51 Постановления Правительства РФ от </w:t>
      </w:r>
      <w:r>
        <w:rPr>
          <w:rFonts w:ascii="Times New Roman" w:hAnsi="Times New Roman" w:cs="Times New Roman"/>
          <w:sz w:val="28"/>
          <w:szCs w:val="28"/>
        </w:rPr>
        <w:t xml:space="preserve">28.11.2024 № 1644 будут размещены окончательные материалы объекта общественного обсуждения на 30 дней.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с </w:t>
      </w:r>
      <w:r>
        <w:rPr>
          <w:rFonts w:ascii="Times New Roman" w:hAnsi="Times New Roman" w:cs="Times New Roman"/>
          <w:sz w:val="28"/>
          <w:szCs w:val="28"/>
        </w:rPr>
        <w:t xml:space="preserve">15.06.2026 </w:t>
      </w:r>
      <w:r>
        <w:rPr>
          <w:rFonts w:hint="cs"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14.07.2026 </w:t>
      </w:r>
      <w:r>
        <w:rPr>
          <w:rFonts w:hint="cs" w:ascii="Times New Roman" w:hAnsi="Times New Roman" w:cs="Times New Roman"/>
          <w:sz w:val="28"/>
          <w:szCs w:val="28"/>
        </w:rPr>
        <w:t xml:space="preserve">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объекта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форме, направленной по адресу: 650000, Кемеровская область-Кузбасс, пр. Советский, 63, Министерство природных ресурсов и</w:t>
      </w:r>
      <w:r>
        <w:rPr>
          <w:rFonts w:ascii="Times New Roman" w:hAnsi="Times New Roman" w:cs="Times New Roman"/>
          <w:sz w:val="28"/>
          <w:szCs w:val="28"/>
        </w:rPr>
        <w:t xml:space="preserve"> экологии Кузбасса, с пометкой «</w:t>
      </w:r>
      <w:r>
        <w:rPr>
          <w:rFonts w:ascii="Times New Roman" w:hAnsi="Times New Roman" w:cs="Times New Roman"/>
          <w:bCs/>
          <w:sz w:val="28"/>
          <w:szCs w:val="28"/>
        </w:rPr>
        <w:t xml:space="preserve">К общественным обсуждениям»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направленного по адресу электронной почты </w:t>
      </w:r>
      <w:hyperlink r:id="rId18" w:tooltip="mailto:opros@kpoos.gov.spb.ru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rev@ako.ru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</w:t>
      </w:r>
      <w:r>
        <w:rPr>
          <w:rFonts w:ascii="Times New Roman" w:hAnsi="Times New Roman" w:cs="Times New Roman"/>
          <w:bCs/>
          <w:sz w:val="28"/>
          <w:szCs w:val="28"/>
        </w:rPr>
        <w:t xml:space="preserve">К общественным об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суждениям»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 (по месту нахождения печатной формы объекта обсуждений).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предложений и замечаний участн</w:t>
      </w:r>
      <w:r>
        <w:rPr>
          <w:rFonts w:ascii="Times New Roman" w:hAnsi="Times New Roman" w:cs="Times New Roman"/>
          <w:sz w:val="28"/>
          <w:szCs w:val="28"/>
        </w:rPr>
        <w:t xml:space="preserve">иком общественных обсуждений указываются следующие сведения: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юридических лиц – полное и сок</w:t>
      </w:r>
      <w:r>
        <w:rPr>
          <w:rFonts w:ascii="Times New Roman" w:hAnsi="Times New Roman" w:cs="Times New Roman"/>
          <w:sz w:val="28"/>
          <w:szCs w:val="28"/>
        </w:rPr>
        <w:t xml:space="preserve">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</w:t>
      </w:r>
      <w:r>
        <w:rPr>
          <w:rFonts w:ascii="Times New Roman" w:hAnsi="Times New Roman" w:cs="Times New Roman"/>
          <w:sz w:val="28"/>
          <w:szCs w:val="28"/>
        </w:rPr>
        <w:t xml:space="preserve">ика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участие в подписании протокола общественных обсуждений.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Типовые формы согласия на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данных и согласия на участие в подписании протокола общественных обсуждений размещены в сети «Интернет» 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</w:t>
      </w:r>
      <w:r>
        <w:rPr>
          <w:rFonts w:ascii="Times New Roman" w:hAnsi="Times New Roman" w:cs="Times New Roman"/>
          <w:sz w:val="28"/>
          <w:szCs w:val="28"/>
        </w:rPr>
        <w:t xml:space="preserve"> В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с 15.06.2026 по 21.06.2026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гражданами может быть инициировано проведение слушаний путем направления в МПР Кузбасса инициативы в произвольной форме: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650000, Кемеровская область-Кузбасс, пр. Советский, 63, Министерство природных ресурсов и экологии Кузбас</w:t>
      </w:r>
      <w:r>
        <w:rPr>
          <w:rFonts w:ascii="Times New Roman" w:hAnsi="Times New Roman" w:cs="Times New Roman"/>
          <w:sz w:val="28"/>
          <w:szCs w:val="28"/>
        </w:rPr>
        <w:t xml:space="preserve">са;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адресу электронной почты </w:t>
      </w:r>
      <w:hyperlink r:id="rId19" w:tooltip="mailto:opros@kpoos.gov.spb.ru" w:history="1">
        <w:r>
          <w:rPr>
            <w:rStyle w:val="869"/>
            <w:rFonts w:ascii="Times New Roman" w:hAnsi="Times New Roman" w:cs="Times New Roman"/>
            <w:sz w:val="28"/>
            <w:szCs w:val="28"/>
          </w:rPr>
          <w:t xml:space="preserve">rev@ako.ru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«Инициатива о проведении слушаний»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инициативы о проведении слушаний граждани</w:t>
      </w:r>
      <w:r>
        <w:rPr>
          <w:rFonts w:ascii="Times New Roman" w:hAnsi="Times New Roman" w:cs="Times New Roman"/>
          <w:sz w:val="28"/>
          <w:szCs w:val="28"/>
        </w:rPr>
        <w:t xml:space="preserve">ном указываются следующие сведения: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в соответствии с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в области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Типовая форма согласия на обработку персональных данных размещена в сети «Интернет» 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непредставления гражданином указанных сведени</w:t>
      </w:r>
      <w:r>
        <w:rPr>
          <w:rFonts w:ascii="Times New Roman" w:hAnsi="Times New Roman" w:cs="Times New Roman"/>
          <w:sz w:val="28"/>
          <w:szCs w:val="28"/>
        </w:rPr>
        <w:t xml:space="preserve">й МПР Кузбасса может быть отказано в проведении слушаний.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 w:default="1">
    <w:name w:val="Normal"/>
    <w:qFormat/>
  </w:style>
  <w:style w:type="paragraph" w:styleId="670">
    <w:name w:val="Heading 1"/>
    <w:basedOn w:val="669"/>
    <w:next w:val="669"/>
    <w:link w:val="849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71">
    <w:name w:val="Heading 2"/>
    <w:basedOn w:val="669"/>
    <w:next w:val="669"/>
    <w:link w:val="850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72">
    <w:name w:val="Heading 3"/>
    <w:basedOn w:val="669"/>
    <w:next w:val="669"/>
    <w:link w:val="851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73">
    <w:name w:val="Heading 4"/>
    <w:basedOn w:val="669"/>
    <w:next w:val="669"/>
    <w:link w:val="852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74">
    <w:name w:val="Heading 5"/>
    <w:basedOn w:val="669"/>
    <w:next w:val="669"/>
    <w:link w:val="853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75">
    <w:name w:val="Heading 6"/>
    <w:basedOn w:val="669"/>
    <w:next w:val="669"/>
    <w:link w:val="854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6">
    <w:name w:val="Heading 7"/>
    <w:basedOn w:val="669"/>
    <w:next w:val="669"/>
    <w:link w:val="855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77">
    <w:name w:val="Heading 8"/>
    <w:basedOn w:val="669"/>
    <w:next w:val="669"/>
    <w:link w:val="856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8">
    <w:name w:val="Heading 9"/>
    <w:basedOn w:val="669"/>
    <w:next w:val="669"/>
    <w:link w:val="857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er Char"/>
    <w:basedOn w:val="679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79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79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character" w:styleId="696" w:customStyle="1">
    <w:name w:val="Title Char"/>
    <w:basedOn w:val="679"/>
    <w:uiPriority w:val="10"/>
    <w:rPr>
      <w:sz w:val="48"/>
      <w:szCs w:val="48"/>
    </w:rPr>
  </w:style>
  <w:style w:type="character" w:styleId="697" w:customStyle="1">
    <w:name w:val="Subtitle Char"/>
    <w:basedOn w:val="679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paragraph" w:styleId="700">
    <w:name w:val="Header"/>
    <w:basedOn w:val="66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Верхний колонтитул Знак"/>
    <w:basedOn w:val="679"/>
    <w:link w:val="700"/>
    <w:uiPriority w:val="99"/>
  </w:style>
  <w:style w:type="paragraph" w:styleId="702">
    <w:name w:val="Footer"/>
    <w:basedOn w:val="669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Footer Char"/>
    <w:basedOn w:val="679"/>
    <w:uiPriority w:val="99"/>
  </w:style>
  <w:style w:type="paragraph" w:styleId="704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705" w:customStyle="1">
    <w:name w:val="Нижний колонтитул Знак"/>
    <w:link w:val="702"/>
    <w:uiPriority w:val="99"/>
  </w:style>
  <w:style w:type="table" w:styleId="706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736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737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738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739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740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741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750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751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752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753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54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55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799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800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801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802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803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804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13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14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15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16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17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18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20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21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22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23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24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25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827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828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829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830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831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paragraph" w:styleId="832">
    <w:name w:val="footnote text"/>
    <w:basedOn w:val="66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basedOn w:val="679"/>
    <w:uiPriority w:val="99"/>
    <w:unhideWhenUsed/>
    <w:rPr>
      <w:vertAlign w:val="superscript"/>
    </w:rPr>
  </w:style>
  <w:style w:type="paragraph" w:styleId="835">
    <w:name w:val="endnote text"/>
    <w:basedOn w:val="66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79"/>
    <w:uiPriority w:val="99"/>
    <w:semiHidden/>
    <w:unhideWhenUsed/>
    <w:rPr>
      <w:vertAlign w:val="superscript"/>
    </w:rPr>
  </w:style>
  <w:style w:type="paragraph" w:styleId="838">
    <w:name w:val="toc 1"/>
    <w:basedOn w:val="669"/>
    <w:next w:val="669"/>
    <w:uiPriority w:val="39"/>
    <w:unhideWhenUsed/>
    <w:pPr>
      <w:spacing w:after="57"/>
    </w:pPr>
  </w:style>
  <w:style w:type="paragraph" w:styleId="839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40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1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2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3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4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5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6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69"/>
    <w:next w:val="669"/>
    <w:uiPriority w:val="99"/>
    <w:unhideWhenUsed/>
    <w:pPr>
      <w:spacing w:after="0"/>
    </w:pPr>
  </w:style>
  <w:style w:type="character" w:styleId="849" w:customStyle="1">
    <w:name w:val="Заголовок 1 Знак"/>
    <w:basedOn w:val="679"/>
    <w:link w:val="67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50" w:customStyle="1">
    <w:name w:val="Заголовок 2 Знак"/>
    <w:basedOn w:val="679"/>
    <w:link w:val="67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51" w:customStyle="1">
    <w:name w:val="Заголовок 3 Знак"/>
    <w:basedOn w:val="679"/>
    <w:link w:val="672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52" w:customStyle="1">
    <w:name w:val="Заголовок 4 Знак"/>
    <w:basedOn w:val="679"/>
    <w:link w:val="673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53" w:customStyle="1">
    <w:name w:val="Заголовок 5 Знак"/>
    <w:basedOn w:val="679"/>
    <w:link w:val="674"/>
    <w:uiPriority w:val="9"/>
    <w:semiHidden/>
    <w:rPr>
      <w:rFonts w:eastAsiaTheme="majorEastAsia" w:cstheme="majorBidi"/>
      <w:color w:val="0f4761" w:themeColor="accent1" w:themeShade="BF"/>
    </w:rPr>
  </w:style>
  <w:style w:type="character" w:styleId="854" w:customStyle="1">
    <w:name w:val="Заголовок 6 Знак"/>
    <w:basedOn w:val="679"/>
    <w:link w:val="67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55" w:customStyle="1">
    <w:name w:val="Заголовок 7 Знак"/>
    <w:basedOn w:val="679"/>
    <w:link w:val="676"/>
    <w:uiPriority w:val="9"/>
    <w:semiHidden/>
    <w:rPr>
      <w:rFonts w:eastAsiaTheme="majorEastAsia" w:cstheme="majorBidi"/>
      <w:color w:val="595959" w:themeColor="text1" w:themeTint="A6"/>
    </w:rPr>
  </w:style>
  <w:style w:type="character" w:styleId="856" w:customStyle="1">
    <w:name w:val="Заголовок 8 Знак"/>
    <w:basedOn w:val="679"/>
    <w:link w:val="67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57" w:customStyle="1">
    <w:name w:val="Заголовок 9 Знак"/>
    <w:basedOn w:val="679"/>
    <w:link w:val="678"/>
    <w:uiPriority w:val="9"/>
    <w:semiHidden/>
    <w:rPr>
      <w:rFonts w:eastAsiaTheme="majorEastAsia" w:cstheme="majorBidi"/>
      <w:color w:val="272727" w:themeColor="text1" w:themeTint="D8"/>
    </w:rPr>
  </w:style>
  <w:style w:type="paragraph" w:styleId="858">
    <w:name w:val="Title"/>
    <w:basedOn w:val="669"/>
    <w:next w:val="669"/>
    <w:link w:val="859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9" w:customStyle="1">
    <w:name w:val="Заголовок Знак"/>
    <w:basedOn w:val="679"/>
    <w:link w:val="858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60">
    <w:name w:val="Subtitle"/>
    <w:basedOn w:val="669"/>
    <w:next w:val="669"/>
    <w:link w:val="86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61" w:customStyle="1">
    <w:name w:val="Подзаголовок Знак"/>
    <w:basedOn w:val="679"/>
    <w:link w:val="86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62">
    <w:name w:val="Quote"/>
    <w:basedOn w:val="669"/>
    <w:next w:val="669"/>
    <w:link w:val="86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63" w:customStyle="1">
    <w:name w:val="Цитата 2 Знак"/>
    <w:basedOn w:val="679"/>
    <w:link w:val="862"/>
    <w:uiPriority w:val="29"/>
    <w:rPr>
      <w:i/>
      <w:iCs/>
      <w:color w:val="404040" w:themeColor="text1" w:themeTint="BF"/>
    </w:rPr>
  </w:style>
  <w:style w:type="paragraph" w:styleId="864">
    <w:name w:val="List Paragraph"/>
    <w:basedOn w:val="669"/>
    <w:uiPriority w:val="34"/>
    <w:qFormat/>
    <w:pPr>
      <w:contextualSpacing/>
      <w:ind w:left="720"/>
    </w:pPr>
  </w:style>
  <w:style w:type="character" w:styleId="865">
    <w:name w:val="Intense Emphasis"/>
    <w:basedOn w:val="679"/>
    <w:uiPriority w:val="21"/>
    <w:qFormat/>
    <w:rPr>
      <w:i/>
      <w:iCs/>
      <w:color w:val="0f4761" w:themeColor="accent1" w:themeShade="BF"/>
    </w:rPr>
  </w:style>
  <w:style w:type="paragraph" w:styleId="866">
    <w:name w:val="Intense Quote"/>
    <w:basedOn w:val="669"/>
    <w:next w:val="669"/>
    <w:link w:val="867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67" w:customStyle="1">
    <w:name w:val="Выделенная цитата Знак"/>
    <w:basedOn w:val="679"/>
    <w:link w:val="866"/>
    <w:uiPriority w:val="30"/>
    <w:rPr>
      <w:i/>
      <w:iCs/>
      <w:color w:val="0f4761" w:themeColor="accent1" w:themeShade="BF"/>
    </w:rPr>
  </w:style>
  <w:style w:type="character" w:styleId="868">
    <w:name w:val="Intense Reference"/>
    <w:basedOn w:val="67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69">
    <w:name w:val="Hyperlink"/>
    <w:basedOn w:val="679"/>
    <w:uiPriority w:val="99"/>
    <w:unhideWhenUsed/>
    <w:rPr>
      <w:color w:val="467886" w:themeColor="hyperlink"/>
      <w:u w:val="single"/>
    </w:rPr>
  </w:style>
  <w:style w:type="character" w:styleId="870" w:customStyle="1">
    <w:name w:val="Неразрешенное упоминание1"/>
    <w:basedOn w:val="679"/>
    <w:uiPriority w:val="99"/>
    <w:semiHidden/>
    <w:unhideWhenUsed/>
    <w:rPr>
      <w:color w:val="605e5c"/>
      <w:shd w:val="clear" w:color="auto" w:fill="e1dfdd"/>
    </w:rPr>
  </w:style>
  <w:style w:type="paragraph" w:styleId="871">
    <w:name w:val="Balloon Text"/>
    <w:basedOn w:val="669"/>
    <w:link w:val="8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679"/>
    <w:link w:val="871"/>
    <w:uiPriority w:val="99"/>
    <w:semiHidden/>
    <w:rPr>
      <w:rFonts w:ascii="Segoe UI" w:hAnsi="Segoe UI" w:cs="Segoe UI"/>
      <w:sz w:val="18"/>
      <w:szCs w:val="18"/>
    </w:rPr>
  </w:style>
  <w:style w:type="character" w:styleId="873">
    <w:name w:val="annotation reference"/>
    <w:basedOn w:val="679"/>
    <w:uiPriority w:val="99"/>
    <w:semiHidden/>
    <w:unhideWhenUsed/>
    <w:rPr>
      <w:sz w:val="16"/>
      <w:szCs w:val="16"/>
    </w:rPr>
  </w:style>
  <w:style w:type="paragraph" w:styleId="874">
    <w:name w:val="annotation text"/>
    <w:basedOn w:val="669"/>
    <w:link w:val="87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5" w:customStyle="1">
    <w:name w:val="Текст примечания Знак"/>
    <w:basedOn w:val="679"/>
    <w:link w:val="874"/>
    <w:uiPriority w:val="99"/>
    <w:semiHidden/>
    <w:rPr>
      <w:sz w:val="20"/>
      <w:szCs w:val="20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basedOn w:val="875"/>
    <w:link w:val="876"/>
    <w:uiPriority w:val="99"/>
    <w:semiHidden/>
    <w:rPr>
      <w:b/>
      <w:bCs/>
      <w:sz w:val="20"/>
      <w:szCs w:val="20"/>
    </w:rPr>
  </w:style>
  <w:style w:type="paragraph" w:styleId="878">
    <w:name w:val="Revision"/>
    <w:hidden/>
    <w:uiPriority w:val="99"/>
    <w:semiHidden/>
    <w:pPr>
      <w:spacing w:after="0" w:line="240" w:lineRule="auto"/>
    </w:pPr>
  </w:style>
  <w:style w:type="character" w:styleId="879">
    <w:name w:val="Unresolved Mention"/>
    <w:basedOn w:val="67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info@eoggazprom.ru" TargetMode="External"/><Relationship Id="rId10" Type="http://schemas.openxmlformats.org/officeDocument/2006/relationships/hyperlink" Target="mailto:box@proektirovanie.gazprom.ru" TargetMode="External"/><Relationship Id="rId11" Type="http://schemas.openxmlformats.org/officeDocument/2006/relationships/hyperlink" Target="mailto:info@tekproekt.com" TargetMode="External"/><Relationship Id="rId12" Type="http://schemas.openxmlformats.org/officeDocument/2006/relationships/hyperlink" Target="http://rev@ako.ru" TargetMode="External"/><Relationship Id="rId13" Type="http://schemas.openxmlformats.org/officeDocument/2006/relationships/hyperlink" Target="mailto:E.Kovaleva@eoggazprom.ru" TargetMode="External"/><Relationship Id="rId14" Type="http://schemas.openxmlformats.org/officeDocument/2006/relationships/hyperlink" Target="mailto:ositnikova@tekproekt.com" TargetMode="External"/><Relationship Id="rId15" Type="http://schemas.openxmlformats.org/officeDocument/2006/relationships/hyperlink" Target="mailto:anserov@tekproekt.com" TargetMode="External"/><Relationship Id="rId16" Type="http://schemas.openxmlformats.org/officeDocument/2006/relationships/hyperlink" Target="https://tekstroyproekt.ru/about/publicconsultations/" TargetMode="External"/><Relationship Id="rId17" Type="http://schemas.openxmlformats.org/officeDocument/2006/relationships/hyperlink" Target="https://disk.yandex.ru/d/82RV4MIK0Wnf0A" TargetMode="External"/><Relationship Id="rId18" Type="http://schemas.openxmlformats.org/officeDocument/2006/relationships/hyperlink" Target="mailto:opros@kpoos.gov.spb.ru" TargetMode="External"/><Relationship Id="rId19" Type="http://schemas.openxmlformats.org/officeDocument/2006/relationships/hyperlink" Target="mailto:opros@kpoos.gov.sp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revision>59</cp:revision>
  <dcterms:created xsi:type="dcterms:W3CDTF">2024-09-30T09:41:00Z</dcterms:created>
  <dcterms:modified xsi:type="dcterms:W3CDTF">2026-06-05T03:45:40Z</dcterms:modified>
</cp:coreProperties>
</file>