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Кемеровской области - Кузбасса от 30.12.2021 N 836</w:t>
              <w:br/>
              <w:t xml:space="preserve">(ред. от 22.06.2026)</w:t>
              <w:br/>
              <w:t xml:space="preserve">"Об утверждении Положения о региональном государственном геологическом контроле (надзоре) в Кемеровской области - Кузбассе"</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15.07.2026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КЕМЕРОВСКОЙ ОБЛАСТИ - КУЗБАССА</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30 декабря 2021 г. N 836</w:t>
      </w:r>
    </w:p>
    <w:p>
      <w:pPr>
        <w:pStyle w:val="2"/>
        <w:jc w:val="both"/>
      </w:pPr>
      <w:r>
        <w:rPr>
          <w:sz w:val="24"/>
        </w:rPr>
      </w:r>
    </w:p>
    <w:p>
      <w:pPr>
        <w:pStyle w:val="2"/>
        <w:jc w:val="center"/>
      </w:pPr>
      <w:r>
        <w:rPr>
          <w:sz w:val="24"/>
        </w:rPr>
        <w:t xml:space="preserve">ОБ УТВЕРЖДЕНИИ ПОЛОЖЕНИЯ О РЕГИОНАЛЬНОМ ГОСУДАРСТВЕННОМ</w:t>
      </w:r>
    </w:p>
    <w:p>
      <w:pPr>
        <w:pStyle w:val="2"/>
        <w:jc w:val="center"/>
      </w:pPr>
      <w:r>
        <w:rPr>
          <w:sz w:val="24"/>
        </w:rPr>
        <w:t xml:space="preserve">ГЕОЛОГИЧЕСКОМ КОНТРОЛЕ (НАДЗОРЕ) В КЕМЕРОВСКОЙ</w:t>
      </w:r>
    </w:p>
    <w:p>
      <w:pPr>
        <w:pStyle w:val="2"/>
        <w:jc w:val="center"/>
      </w:pPr>
      <w:r>
        <w:rPr>
          <w:sz w:val="24"/>
        </w:rPr>
        <w:t xml:space="preserve">ОБЛАСТИ - КУЗБАССЕ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Кемеровской области - Кузбасса</w:t>
            </w:r>
          </w:p>
          <w:p>
            <w:pPr>
              <w:pStyle w:val="0"/>
              <w:jc w:val="center"/>
            </w:pPr>
            <w:r>
              <w:rPr>
                <w:sz w:val="24"/>
                <w:color w:val="392c69"/>
              </w:rPr>
              <w:t xml:space="preserve">от 07.06.2023 </w:t>
            </w:r>
            <w:r>
              <w:rPr>
                <w:sz w:val="24"/>
                <w:color w:val="392c69"/>
              </w:rPr>
              <w:t xml:space="preserve">N 363</w:t>
            </w:r>
            <w:r>
              <w:rPr>
                <w:sz w:val="24"/>
                <w:color w:val="392c69"/>
              </w:rPr>
              <w:t xml:space="preserve">, от 01.04.2024 </w:t>
            </w:r>
            <w:r>
              <w:rPr>
                <w:sz w:val="24"/>
                <w:color w:val="392c69"/>
              </w:rPr>
              <w:t xml:space="preserve">N 145</w:t>
            </w:r>
            <w:r>
              <w:rPr>
                <w:sz w:val="24"/>
                <w:color w:val="392c69"/>
              </w:rPr>
              <w:t xml:space="preserve">, от 15.10.2024 </w:t>
            </w:r>
            <w:r>
              <w:rPr>
                <w:sz w:val="24"/>
                <w:color w:val="392c69"/>
              </w:rPr>
              <w:t xml:space="preserve">N 673</w:t>
            </w:r>
            <w:r>
              <w:rPr>
                <w:sz w:val="24"/>
                <w:color w:val="392c69"/>
              </w:rPr>
              <w:t xml:space="preserve">,</w:t>
            </w:r>
          </w:p>
          <w:p>
            <w:pPr>
              <w:pStyle w:val="0"/>
              <w:jc w:val="center"/>
            </w:pPr>
            <w:r>
              <w:rPr>
                <w:sz w:val="24"/>
                <w:color w:val="392c69"/>
              </w:rPr>
              <w:t xml:space="preserve">от 27.05.2025 </w:t>
            </w:r>
            <w:r>
              <w:rPr>
                <w:sz w:val="24"/>
                <w:color w:val="392c69"/>
              </w:rPr>
              <w:t xml:space="preserve">N 317</w:t>
            </w:r>
            <w:r>
              <w:rPr>
                <w:sz w:val="24"/>
                <w:color w:val="392c69"/>
              </w:rPr>
              <w:t xml:space="preserve">, от 22.06.2026 </w:t>
            </w:r>
            <w:r>
              <w:rPr>
                <w:sz w:val="24"/>
                <w:color w:val="392c69"/>
              </w:rPr>
              <w:t xml:space="preserve">N 352</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со </w:t>
      </w:r>
      <w:r>
        <w:rPr>
          <w:sz w:val="24"/>
        </w:rPr>
        <w:t xml:space="preserve">статьей 37</w:t>
      </w:r>
      <w:r>
        <w:rPr>
          <w:sz w:val="24"/>
        </w:rPr>
        <w:t xml:space="preserve"> Закона Российской Федерации от 21.02.92 N 2395-1 "О недрах", </w:t>
      </w:r>
      <w:r>
        <w:rPr>
          <w:sz w:val="24"/>
        </w:rPr>
        <w:t xml:space="preserve">пунктом 3 части 2 статьи 3</w:t>
      </w:r>
      <w:r>
        <w:rPr>
          <w:sz w:val="24"/>
        </w:rPr>
        <w:t xml:space="preserve"> Федерального закона от 31.07.2020 N 248-ФЗ "О государственном контроле (надзоре) и муниципальном контроле в Российской Федерации" Правительство Кемеровской области - Кузбасса постановляет:</w:t>
      </w:r>
    </w:p>
    <w:p>
      <w:pPr>
        <w:pStyle w:val="0"/>
        <w:jc w:val="both"/>
      </w:pPr>
      <w:r>
        <w:rPr>
          <w:sz w:val="24"/>
        </w:rPr>
      </w:r>
    </w:p>
    <w:p>
      <w:pPr>
        <w:pStyle w:val="0"/>
        <w:ind w:firstLine="540"/>
        <w:jc w:val="both"/>
      </w:pPr>
      <w:r>
        <w:rPr>
          <w:sz w:val="24"/>
        </w:rPr>
        <w:t xml:space="preserve">1. Утвердить прилагаемое </w:t>
      </w:r>
      <w:hyperlink w:history="0" w:anchor="P37" w:tooltip="ПОЛОЖЕНИЕ">
        <w:r>
          <w:rPr>
            <w:sz w:val="24"/>
            <w:color w:val="0000ff"/>
          </w:rPr>
          <w:t xml:space="preserve">Положение</w:t>
        </w:r>
      </w:hyperlink>
      <w:r>
        <w:rPr>
          <w:sz w:val="24"/>
        </w:rPr>
        <w:t xml:space="preserve"> о региональном государственном геологическом контроле (надзоре) в Кемеровской области - Кузбассе.</w:t>
      </w:r>
    </w:p>
    <w:p>
      <w:pPr>
        <w:pStyle w:val="0"/>
        <w:spacing w:before="240" w:line-rule="auto"/>
        <w:ind w:firstLine="540"/>
        <w:jc w:val="both"/>
      </w:pPr>
      <w:r>
        <w:rPr>
          <w:sz w:val="24"/>
        </w:rPr>
        <w:t xml:space="preserve">2. Настоящее постановление подлежит опубликованию на сайте "Электронный бюллетень Правительства Кемеровской области - Кузбасса".</w:t>
      </w:r>
    </w:p>
    <w:p>
      <w:pPr>
        <w:pStyle w:val="0"/>
        <w:spacing w:before="240" w:line-rule="auto"/>
        <w:ind w:firstLine="540"/>
        <w:jc w:val="both"/>
      </w:pPr>
      <w:r>
        <w:rPr>
          <w:sz w:val="24"/>
        </w:rPr>
        <w:t xml:space="preserve">3. Контроль за исполнением настоящего постановления возложить на заместителя Губернатора Кемеровской области - Кузбасса (по промышленности, транспорту и цифровизации) Старосвета Л.В.</w:t>
      </w:r>
    </w:p>
    <w:p>
      <w:pPr>
        <w:pStyle w:val="0"/>
        <w:jc w:val="both"/>
      </w:pPr>
      <w:r>
        <w:rPr>
          <w:sz w:val="24"/>
        </w:rPr>
        <w:t xml:space="preserve">(п. 3 в ред. </w:t>
      </w:r>
      <w:r>
        <w:rPr>
          <w:sz w:val="24"/>
        </w:rPr>
        <w:t xml:space="preserve">постановления</w:t>
      </w:r>
      <w:r>
        <w:rPr>
          <w:sz w:val="24"/>
        </w:rPr>
        <w:t xml:space="preserve"> Правительства Кемеровской области - Кузбасса от 15.10.2024 N 673)</w:t>
      </w:r>
    </w:p>
    <w:p>
      <w:pPr>
        <w:pStyle w:val="0"/>
        <w:spacing w:before="240" w:line-rule="auto"/>
        <w:ind w:firstLine="540"/>
        <w:jc w:val="both"/>
      </w:pPr>
      <w:r>
        <w:rPr>
          <w:sz w:val="24"/>
        </w:rPr>
        <w:t xml:space="preserve">4. Настоящее постановление вступает в силу с 01.01.2022.</w:t>
      </w:r>
    </w:p>
    <w:p>
      <w:pPr>
        <w:pStyle w:val="0"/>
        <w:jc w:val="both"/>
      </w:pPr>
      <w:r>
        <w:rPr>
          <w:sz w:val="24"/>
        </w:rPr>
      </w:r>
    </w:p>
    <w:p>
      <w:pPr>
        <w:pStyle w:val="0"/>
        <w:jc w:val="right"/>
      </w:pPr>
      <w:r>
        <w:rPr>
          <w:sz w:val="24"/>
        </w:rPr>
        <w:t xml:space="preserve">Первый заместитель Губернатора</w:t>
      </w:r>
    </w:p>
    <w:p>
      <w:pPr>
        <w:pStyle w:val="0"/>
        <w:jc w:val="right"/>
      </w:pPr>
      <w:r>
        <w:rPr>
          <w:sz w:val="24"/>
        </w:rPr>
        <w:t xml:space="preserve">Кемеровской области - Кузбасса -</w:t>
      </w:r>
    </w:p>
    <w:p>
      <w:pPr>
        <w:pStyle w:val="0"/>
        <w:jc w:val="right"/>
      </w:pPr>
      <w:r>
        <w:rPr>
          <w:sz w:val="24"/>
        </w:rPr>
        <w:t xml:space="preserve">председатель Правительства</w:t>
      </w:r>
    </w:p>
    <w:p>
      <w:pPr>
        <w:pStyle w:val="0"/>
        <w:jc w:val="right"/>
      </w:pPr>
      <w:r>
        <w:rPr>
          <w:sz w:val="24"/>
        </w:rPr>
        <w:t xml:space="preserve">Кемеровской области - Кузбасса</w:t>
      </w:r>
    </w:p>
    <w:p>
      <w:pPr>
        <w:pStyle w:val="0"/>
        <w:jc w:val="right"/>
      </w:pPr>
      <w:r>
        <w:rPr>
          <w:sz w:val="24"/>
        </w:rPr>
        <w:t xml:space="preserve">В.Н.ТЕЛЕГИН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 Правительства</w:t>
      </w:r>
    </w:p>
    <w:p>
      <w:pPr>
        <w:pStyle w:val="0"/>
        <w:jc w:val="right"/>
      </w:pPr>
      <w:r>
        <w:rPr>
          <w:sz w:val="24"/>
        </w:rPr>
        <w:t xml:space="preserve">Кемеровской области - Кузбасса</w:t>
      </w:r>
    </w:p>
    <w:p>
      <w:pPr>
        <w:pStyle w:val="0"/>
        <w:jc w:val="right"/>
      </w:pPr>
      <w:r>
        <w:rPr>
          <w:sz w:val="24"/>
        </w:rPr>
        <w:t xml:space="preserve">от 30 декабря 2021 г. N 836</w:t>
      </w:r>
    </w:p>
    <w:p>
      <w:pPr>
        <w:pStyle w:val="0"/>
        <w:jc w:val="both"/>
      </w:pPr>
      <w:r>
        <w:rPr>
          <w:sz w:val="24"/>
        </w:rPr>
      </w:r>
    </w:p>
    <w:bookmarkStart w:id="37" w:name="P37"/>
    <w:bookmarkEnd w:id="37"/>
    <w:p>
      <w:pPr>
        <w:pStyle w:val="2"/>
        <w:jc w:val="center"/>
      </w:pPr>
      <w:r>
        <w:rPr>
          <w:sz w:val="24"/>
        </w:rPr>
        <w:t xml:space="preserve">ПОЛОЖЕНИЕ</w:t>
      </w:r>
    </w:p>
    <w:p>
      <w:pPr>
        <w:pStyle w:val="2"/>
        <w:jc w:val="center"/>
      </w:pPr>
      <w:r>
        <w:rPr>
          <w:sz w:val="24"/>
        </w:rPr>
        <w:t xml:space="preserve">О РЕГИОНАЛЬНОМ ГОСУДАРСТВЕННОМ ГЕОЛОГИЧЕСКОМ КОНТРОЛЕ</w:t>
      </w:r>
    </w:p>
    <w:p>
      <w:pPr>
        <w:pStyle w:val="2"/>
        <w:jc w:val="center"/>
      </w:pPr>
      <w:r>
        <w:rPr>
          <w:sz w:val="24"/>
        </w:rPr>
        <w:t xml:space="preserve">(НАДЗОРЕ) В КЕМЕРОВСКОЙ ОБЛАСТИ - КУЗБАССЕ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Кемеровской области - Кузбасса</w:t>
            </w:r>
          </w:p>
          <w:p>
            <w:pPr>
              <w:pStyle w:val="0"/>
              <w:jc w:val="center"/>
            </w:pPr>
            <w:r>
              <w:rPr>
                <w:sz w:val="24"/>
                <w:color w:val="392c69"/>
              </w:rPr>
              <w:t xml:space="preserve">от 27.05.2025 </w:t>
            </w:r>
            <w:r>
              <w:rPr>
                <w:sz w:val="24"/>
                <w:color w:val="392c69"/>
              </w:rPr>
              <w:t xml:space="preserve">N 317</w:t>
            </w:r>
            <w:r>
              <w:rPr>
                <w:sz w:val="24"/>
                <w:color w:val="392c69"/>
              </w:rPr>
              <w:t xml:space="preserve">, от 22.06.2026 </w:t>
            </w:r>
            <w:r>
              <w:rPr>
                <w:sz w:val="24"/>
                <w:color w:val="392c69"/>
              </w:rPr>
              <w:t xml:space="preserve">N 352</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Настоящее Положение устанавливает порядок организации и осуществления регионального государственного геологического контроля (надзора) в Кемеровской области - Кузбассе.</w:t>
      </w:r>
    </w:p>
    <w:bookmarkStart w:id="45" w:name="P45"/>
    <w:bookmarkEnd w:id="45"/>
    <w:p>
      <w:pPr>
        <w:pStyle w:val="0"/>
        <w:spacing w:before="240" w:line-rule="auto"/>
        <w:ind w:firstLine="540"/>
        <w:jc w:val="both"/>
      </w:pPr>
      <w:r>
        <w:rPr>
          <w:sz w:val="24"/>
        </w:rPr>
        <w:t xml:space="preserve">2. Предметом регионального государственного геологического контроля (надзора) в отношении участков недр местного значения является соблюдение организациями и гражданами обязательных требований в области использования и охраны недр, установленных </w:t>
      </w:r>
      <w:r>
        <w:rPr>
          <w:sz w:val="24"/>
        </w:rPr>
        <w:t xml:space="preserve">Законом</w:t>
      </w:r>
      <w:r>
        <w:rPr>
          <w:sz w:val="24"/>
        </w:rPr>
        <w:t xml:space="preserve"> Российской Федерации от 21.02.92 N 2395-1 "О недрах" (далее - Закон "О недрах"), Водным </w:t>
      </w:r>
      <w:r>
        <w:rPr>
          <w:sz w:val="24"/>
        </w:rPr>
        <w:t xml:space="preserve">кодексом</w:t>
      </w:r>
      <w:r>
        <w:rPr>
          <w:sz w:val="24"/>
        </w:rPr>
        <w:t xml:space="preserve"> Российской Федерации (в части требований к охране подземных водных объектов), Налоговым </w:t>
      </w:r>
      <w:r>
        <w:rPr>
          <w:sz w:val="24"/>
        </w:rPr>
        <w:t xml:space="preserve">кодексом</w:t>
      </w:r>
      <w:r>
        <w:rPr>
          <w:sz w:val="24"/>
        </w:rPr>
        <w:t xml:space="preserve"> Российской Федерации (в части нормативов потерь при добыче полезных ископаемых и подземных водных объектов) и принимаемыми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принятыми в пределах полномочий по регулированию отношений в области использования и охраны недр на своих территориях, а также требований, содержащихся в лицензиях на пользование недрами и иных разрешительных документах, предусмотренных указанными нормативными правовыми актами.</w:t>
      </w:r>
    </w:p>
    <w:p>
      <w:pPr>
        <w:pStyle w:val="0"/>
        <w:spacing w:before="240" w:line-rule="auto"/>
        <w:ind w:firstLine="540"/>
        <w:jc w:val="both"/>
      </w:pPr>
      <w:r>
        <w:rPr>
          <w:sz w:val="24"/>
        </w:rPr>
        <w:t xml:space="preserve">3. К разрешительным документам, указанным в </w:t>
      </w:r>
      <w:hyperlink w:history="0" w:anchor="P45" w:tooltip="2. Предметом регионального государственного геологического контроля (надзора) в отношении участков недр местного значения является соблюдение организациями и гражданами обязательных требований в области использования и охраны недр, установленных Законом Российской Федерации от 21.02.92 N 2395-1 &quot;О недрах&quot; (далее - Закон &quot;О недрах&quot;), Водным кодексом Российской Федерации (в части требований к охране подземных водных объектов), Налоговым кодексом Российской Федерации (в части нормативов потерь при добыче по...">
        <w:r>
          <w:rPr>
            <w:sz w:val="24"/>
            <w:color w:val="0000ff"/>
          </w:rPr>
          <w:t xml:space="preserve">пункте 2</w:t>
        </w:r>
      </w:hyperlink>
      <w:r>
        <w:rPr>
          <w:sz w:val="24"/>
        </w:rPr>
        <w:t xml:space="preserve"> настоящего Положения, относятся:</w:t>
      </w:r>
    </w:p>
    <w:p>
      <w:pPr>
        <w:pStyle w:val="0"/>
        <w:spacing w:before="240" w:line-rule="auto"/>
        <w:ind w:firstLine="540"/>
        <w:jc w:val="both"/>
      </w:pPr>
      <w:r>
        <w:rPr>
          <w:sz w:val="24"/>
        </w:rPr>
        <w:t xml:space="preserve">а) лицензия на пользование недрами, предусмотренная </w:t>
      </w:r>
      <w:r>
        <w:rPr>
          <w:sz w:val="24"/>
        </w:rPr>
        <w:t xml:space="preserve">статьей 11</w:t>
      </w:r>
      <w:r>
        <w:rPr>
          <w:sz w:val="24"/>
        </w:rPr>
        <w:t xml:space="preserve"> Закона "О недрах";</w:t>
      </w:r>
    </w:p>
    <w:p>
      <w:pPr>
        <w:pStyle w:val="0"/>
        <w:spacing w:before="240" w:line-rule="auto"/>
        <w:ind w:firstLine="540"/>
        <w:jc w:val="both"/>
      </w:pPr>
      <w:r>
        <w:rPr>
          <w:sz w:val="24"/>
        </w:rPr>
        <w:t xml:space="preserve">б) технические проекты и иная проектная документация, предусмотренные </w:t>
      </w:r>
      <w:r>
        <w:rPr>
          <w:sz w:val="24"/>
        </w:rPr>
        <w:t xml:space="preserve">статьей 23.2</w:t>
      </w:r>
      <w:r>
        <w:rPr>
          <w:sz w:val="24"/>
        </w:rPr>
        <w:t xml:space="preserve"> Закона "О недрах";</w:t>
      </w:r>
    </w:p>
    <w:p>
      <w:pPr>
        <w:pStyle w:val="0"/>
        <w:spacing w:before="240" w:line-rule="auto"/>
        <w:ind w:firstLine="540"/>
        <w:jc w:val="both"/>
      </w:pPr>
      <w:r>
        <w:rPr>
          <w:sz w:val="24"/>
        </w:rPr>
        <w:t xml:space="preserve">в) документы, удостоверяющие уточненные границы горного отвода, предусмотренные </w:t>
      </w:r>
      <w:r>
        <w:rPr>
          <w:sz w:val="24"/>
        </w:rPr>
        <w:t xml:space="preserve">статьей 7</w:t>
      </w:r>
      <w:r>
        <w:rPr>
          <w:sz w:val="24"/>
        </w:rPr>
        <w:t xml:space="preserve"> Закона "О недрах";</w:t>
      </w:r>
    </w:p>
    <w:p>
      <w:pPr>
        <w:pStyle w:val="0"/>
        <w:spacing w:before="240" w:line-rule="auto"/>
        <w:ind w:firstLine="540"/>
        <w:jc w:val="both"/>
      </w:pPr>
      <w:r>
        <w:rPr>
          <w:sz w:val="24"/>
        </w:rPr>
        <w:t xml:space="preserve">г) план или схема развития горных работ, предусмотренные </w:t>
      </w:r>
      <w:r>
        <w:rPr>
          <w:sz w:val="24"/>
        </w:rPr>
        <w:t xml:space="preserve">статьей 24</w:t>
      </w:r>
      <w:r>
        <w:rPr>
          <w:sz w:val="24"/>
        </w:rPr>
        <w:t xml:space="preserve"> Закона "О недрах";</w:t>
      </w:r>
    </w:p>
    <w:p>
      <w:pPr>
        <w:pStyle w:val="0"/>
        <w:spacing w:before="240" w:line-rule="auto"/>
        <w:ind w:firstLine="540"/>
        <w:jc w:val="both"/>
      </w:pPr>
      <w:r>
        <w:rPr>
          <w:sz w:val="24"/>
        </w:rPr>
        <w:t xml:space="preserve">д) решение о согласовании строительства объектов капитального строительства за границами населенных пунктов в границах земельных участков, необходимых для разведки и добычи полезных ископаемых, предусмотренном </w:t>
      </w:r>
      <w:r>
        <w:rPr>
          <w:sz w:val="24"/>
        </w:rPr>
        <w:t xml:space="preserve">частью 6 статьи 25</w:t>
      </w:r>
      <w:r>
        <w:rPr>
          <w:sz w:val="24"/>
        </w:rPr>
        <w:t xml:space="preserve"> Закона "О недрах".</w:t>
      </w:r>
    </w:p>
    <w:p>
      <w:pPr>
        <w:pStyle w:val="0"/>
        <w:jc w:val="both"/>
      </w:pPr>
      <w:r>
        <w:rPr>
          <w:sz w:val="24"/>
        </w:rPr>
        <w:t xml:space="preserve">(пп. "д" 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4. Региональный государственный экологический контроль (надзор) осуществляет Министерство природных ресурсов и экологии Кузбасса (далее также - контрольный орган, Министерство).</w:t>
      </w:r>
    </w:p>
    <w:p>
      <w:pPr>
        <w:pStyle w:val="0"/>
        <w:jc w:val="both"/>
      </w:pPr>
      <w:r>
        <w:rPr>
          <w:sz w:val="24"/>
        </w:rPr>
        <w:t xml:space="preserve">(п. 4 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5. Должностными лицами, уполномоченными на осуществление регионального государственного геологического контроля (надзора), являются:</w:t>
      </w:r>
    </w:p>
    <w:p>
      <w:pPr>
        <w:pStyle w:val="0"/>
        <w:spacing w:before="240" w:line-rule="auto"/>
        <w:ind w:firstLine="540"/>
        <w:jc w:val="both"/>
      </w:pPr>
      <w:r>
        <w:rPr>
          <w:sz w:val="24"/>
        </w:rPr>
        <w:t xml:space="preserve">а) министр природных ресурсов и экологии Кузбасса;</w:t>
      </w:r>
    </w:p>
    <w:p>
      <w:pPr>
        <w:pStyle w:val="0"/>
        <w:spacing w:before="240" w:line-rule="auto"/>
        <w:ind w:firstLine="540"/>
        <w:jc w:val="both"/>
      </w:pPr>
      <w:r>
        <w:rPr>
          <w:sz w:val="24"/>
        </w:rPr>
        <w:t xml:space="preserve">б) заместитель министра природных ресурсов и экологии Кузбасса;</w:t>
      </w:r>
    </w:p>
    <w:p>
      <w:pPr>
        <w:pStyle w:val="0"/>
        <w:spacing w:before="240" w:line-rule="auto"/>
        <w:ind w:firstLine="540"/>
        <w:jc w:val="both"/>
      </w:pPr>
      <w:r>
        <w:rPr>
          <w:sz w:val="24"/>
        </w:rPr>
        <w:t xml:space="preserve">в) начальник управления государственного надзора, заместитель начальника управления государственного надзора, государственные гражданские служащие Кемеровской области - Кузбасса категории "специалисты" ведущей и старшей групп должностей управления государственного надзора Министерства природных ресурсов и экологии Кузбасса (далее - инспектор).</w:t>
      </w:r>
    </w:p>
    <w:bookmarkStart w:id="59" w:name="P59"/>
    <w:bookmarkEnd w:id="59"/>
    <w:p>
      <w:pPr>
        <w:pStyle w:val="0"/>
        <w:spacing w:before="240" w:line-rule="auto"/>
        <w:ind w:firstLine="540"/>
        <w:jc w:val="both"/>
      </w:pPr>
      <w:r>
        <w:rPr>
          <w:sz w:val="24"/>
        </w:rPr>
        <w:t xml:space="preserve">6. Должностными лицами, уполномоченными на принятие решений о проведении контрольных (надзорных) мероприятий, являются:</w:t>
      </w:r>
    </w:p>
    <w:p>
      <w:pPr>
        <w:pStyle w:val="0"/>
        <w:spacing w:before="240" w:line-rule="auto"/>
        <w:ind w:firstLine="540"/>
        <w:jc w:val="both"/>
      </w:pPr>
      <w:r>
        <w:rPr>
          <w:sz w:val="24"/>
        </w:rPr>
        <w:t xml:space="preserve">а) министр природных ресурсов и экологии Кузбасса;</w:t>
      </w:r>
    </w:p>
    <w:p>
      <w:pPr>
        <w:pStyle w:val="0"/>
        <w:spacing w:before="240" w:line-rule="auto"/>
        <w:ind w:firstLine="540"/>
        <w:jc w:val="both"/>
      </w:pPr>
      <w:r>
        <w:rPr>
          <w:sz w:val="24"/>
        </w:rPr>
        <w:t xml:space="preserve">б) заместитель министра природных ресурсов и экологии Кузбасса.</w:t>
      </w:r>
    </w:p>
    <w:p>
      <w:pPr>
        <w:pStyle w:val="0"/>
        <w:spacing w:before="240" w:line-rule="auto"/>
        <w:ind w:firstLine="540"/>
        <w:jc w:val="both"/>
      </w:pPr>
      <w:r>
        <w:rPr>
          <w:sz w:val="24"/>
        </w:rPr>
        <w:t xml:space="preserve">7. К отношениям, связанным с осуществлением регионального государственного геологического контроля (надзора), применяются положения Федерального </w:t>
      </w:r>
      <w:r>
        <w:rPr>
          <w:sz w:val="24"/>
        </w:rPr>
        <w:t xml:space="preserve">закона</w:t>
      </w:r>
      <w:r>
        <w:rPr>
          <w:sz w:val="24"/>
        </w:rPr>
        <w:t xml:space="preserve"> от 31.07.2020 N 248-ФЗ "О государственном контроле (надзоре) и муниципальном контроле в Российской Федерации" (далее - Федеральный закон N 248-ФЗ).</w:t>
      </w:r>
    </w:p>
    <w:p>
      <w:pPr>
        <w:pStyle w:val="0"/>
        <w:spacing w:before="240" w:line-rule="auto"/>
        <w:ind w:firstLine="540"/>
        <w:jc w:val="both"/>
      </w:pPr>
      <w:r>
        <w:rPr>
          <w:sz w:val="24"/>
        </w:rPr>
        <w:t xml:space="preserve">8. Объектом регионального государственного геологического контроля (надзора) (далее - объект контроля) является деятельность организаций и граждан в области использования и охраны участков недр местного значения (далее - контролируемые лица), за исключением объектов, подведомственных Федеральной службе безопасности Российской Федерации.</w:t>
      </w:r>
    </w:p>
    <w:p>
      <w:pPr>
        <w:pStyle w:val="0"/>
        <w:spacing w:before="240" w:line-rule="auto"/>
        <w:ind w:firstLine="540"/>
        <w:jc w:val="both"/>
      </w:pPr>
      <w:r>
        <w:rPr>
          <w:sz w:val="24"/>
        </w:rPr>
        <w:t xml:space="preserve">9. Учет объектов контроля осуществляется:</w:t>
      </w:r>
    </w:p>
    <w:p>
      <w:pPr>
        <w:pStyle w:val="0"/>
        <w:spacing w:before="240" w:line-rule="auto"/>
        <w:ind w:firstLine="540"/>
        <w:jc w:val="both"/>
      </w:pPr>
      <w:r>
        <w:rPr>
          <w:sz w:val="24"/>
        </w:rPr>
        <w:t xml:space="preserve">а) при ведении государственного реестра участков недр, предоставленных в пользование, лицензий на пользование недрами;</w:t>
      </w:r>
    </w:p>
    <w:p>
      <w:pPr>
        <w:pStyle w:val="0"/>
        <w:spacing w:before="240" w:line-rule="auto"/>
        <w:ind w:firstLine="540"/>
        <w:jc w:val="both"/>
      </w:pPr>
      <w:r>
        <w:rPr>
          <w:sz w:val="24"/>
        </w:rPr>
        <w:t xml:space="preserve">б) при сборе, обработке, анализе и учете информации об объектах контроля, предоставляемой контрольному органу в соответствии с нормативными правовыми актами Российской Федерации, информации, получаемой в рамках межведомственного взаимодействия, а также общедоступной информации.</w:t>
      </w:r>
    </w:p>
    <w:p>
      <w:pPr>
        <w:pStyle w:val="0"/>
        <w:spacing w:before="240" w:line-rule="auto"/>
        <w:ind w:firstLine="540"/>
        <w:jc w:val="both"/>
      </w:pPr>
      <w:r>
        <w:rPr>
          <w:sz w:val="24"/>
        </w:rPr>
        <w:t xml:space="preserve">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pPr>
        <w:pStyle w:val="0"/>
        <w:spacing w:before="240" w:line-rule="auto"/>
        <w:ind w:firstLine="540"/>
        <w:jc w:val="both"/>
      </w:pPr>
      <w:r>
        <w:rPr>
          <w:sz w:val="24"/>
        </w:rPr>
        <w:t xml:space="preserve">10. Региональный государственный геологический контроль (надзор)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pPr>
        <w:pStyle w:val="0"/>
        <w:spacing w:before="240" w:line-rule="auto"/>
        <w:ind w:firstLine="540"/>
        <w:jc w:val="both"/>
      </w:pPr>
      <w:r>
        <w:rPr>
          <w:sz w:val="24"/>
        </w:rPr>
        <w:t xml:space="preserve">Контрольным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pPr>
        <w:pStyle w:val="0"/>
        <w:spacing w:before="240" w:line-rule="auto"/>
        <w:ind w:firstLine="540"/>
        <w:jc w:val="both"/>
      </w:pPr>
      <w:r>
        <w:rPr>
          <w:sz w:val="24"/>
        </w:rPr>
        <w:t xml:space="preserve">Отнесение объекта контроля к одной из категорий риска причинения вреда (ущерба) (далее - категории риска) осуществляется контрольным органом на основе сопоставления его характеристик с </w:t>
      </w:r>
      <w:hyperlink w:history="0" w:anchor="P275" w:tooltip="КРИТЕРИИ">
        <w:r>
          <w:rPr>
            <w:sz w:val="24"/>
            <w:color w:val="0000ff"/>
          </w:rPr>
          <w:t xml:space="preserve">критериями</w:t>
        </w:r>
      </w:hyperlink>
      <w:r>
        <w:rPr>
          <w:sz w:val="24"/>
        </w:rPr>
        <w:t xml:space="preserve"> риска, установленными приложением к настоящему Положению.</w:t>
      </w:r>
    </w:p>
    <w:p>
      <w:pPr>
        <w:pStyle w:val="0"/>
        <w:spacing w:before="240" w:line-rule="auto"/>
        <w:ind w:firstLine="540"/>
        <w:jc w:val="both"/>
      </w:pPr>
      <w:r>
        <w:rPr>
          <w:sz w:val="24"/>
        </w:rPr>
        <w:t xml:space="preserve">Отнесение объектов контроля к категориям риска осуществляется контрольным органом путем внесения их в единый реестр видов контроля в соответствии с </w:t>
      </w:r>
      <w:r>
        <w:rPr>
          <w:sz w:val="24"/>
        </w:rPr>
        <w:t xml:space="preserve">Правилами</w:t>
      </w:r>
      <w:r>
        <w:rPr>
          <w:sz w:val="24"/>
        </w:rPr>
        <w:t xml:space="preserve"> формирования и ведения единого реестра видов федерального государственного контроля (надзора), регионального государственного контроля (надзора), муниципального контроля, установленными приложением N 1 к Правилам ведения федеральной государственной информационной системы "Федеральный реестр государственных и муниципальных услуг (функций)", утвержденным постановлением Правительства Российской Федерации от 24.10.2011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Объект контроля считается отнесенным к одной из категорий риска после внесения сведений в единый реестр видов контроля.</w:t>
      </w:r>
    </w:p>
    <w:p>
      <w:pPr>
        <w:pStyle w:val="0"/>
        <w:jc w:val="both"/>
      </w:pPr>
      <w:r>
        <w:rPr>
          <w:sz w:val="24"/>
        </w:rPr>
        <w:t xml:space="preserve">(в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В случае если объект контроля не отнесен контрольным органом к одной из категорий риска, он считается отнесенным к категории низкого риска.</w:t>
      </w:r>
    </w:p>
    <w:p>
      <w:pPr>
        <w:pStyle w:val="0"/>
        <w:spacing w:before="240" w:line-rule="auto"/>
        <w:ind w:firstLine="540"/>
        <w:jc w:val="both"/>
      </w:pPr>
      <w:r>
        <w:rPr>
          <w:sz w:val="24"/>
        </w:rPr>
        <w:t xml:space="preserve">Контролируемое лицо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pPr>
        <w:pStyle w:val="0"/>
        <w:spacing w:before="240" w:line-rule="auto"/>
        <w:ind w:firstLine="540"/>
        <w:jc w:val="both"/>
      </w:pPr>
      <w:r>
        <w:rPr>
          <w:sz w:val="24"/>
        </w:rPr>
        <w:t xml:space="preserve">Контрольный орган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pPr>
        <w:pStyle w:val="0"/>
        <w:spacing w:before="240" w:line-rule="auto"/>
        <w:ind w:firstLine="540"/>
        <w:jc w:val="both"/>
      </w:pPr>
      <w:r>
        <w:rPr>
          <w:sz w:val="24"/>
        </w:rPr>
        <w:t xml:space="preserve">11. В целях оценки риска причинения вреда (ущерба) при принятии решения о проведении и выборе вида внепланового контрольного (надзорного) мероприятия установлен следующий перечень индикаторов риска нарушения обязательных требований:</w:t>
      </w:r>
    </w:p>
    <w:p>
      <w:pPr>
        <w:pStyle w:val="0"/>
        <w:spacing w:before="240" w:line-rule="auto"/>
        <w:ind w:firstLine="540"/>
        <w:jc w:val="both"/>
      </w:pPr>
      <w:r>
        <w:rPr>
          <w:sz w:val="24"/>
        </w:rPr>
        <w:t xml:space="preserve">а) расхождение более чем на 30 процентов в сравнении с предыдущим отчетным периодом данных отчетности и иной информации, представление которой контролируемым лицом в Министерство является обязательным в соответствии с нормативными правовыми актами, выявленное при проведении контрольных (надзорных) мероприятий без взаимодействия, при анализе данных федеральной государственной информационной системы "Автоматизированная система лицензирования недропользования" (далее - ФГИС "АСЛН"), а также при поступлении сведений от органов государственной власти, органов местного самоуправления, юридических лиц, индивидуальных предпринимателей или физических лиц, из средств массовой информации, указывающих на то, что контролируемым лицом ранее представлена в Министерство неполная и (или) недостоверная информация, представление которой в Министерство является обязательным в соответствии с нормативными правовыми актами;</w:t>
      </w:r>
    </w:p>
    <w:p>
      <w:pPr>
        <w:pStyle w:val="0"/>
        <w:spacing w:before="240" w:line-rule="auto"/>
        <w:ind w:firstLine="540"/>
        <w:jc w:val="both"/>
      </w:pPr>
      <w:r>
        <w:rPr>
          <w:sz w:val="24"/>
        </w:rPr>
        <w:t xml:space="preserve">б) поступление в Министерство от граждан, индивидуальных предпринимателей, юридических лиц, государственных или муниципальных органов, средств массовой информации и (или) получение при проведении им контрольного (надзорного) мероприятия без взаимодействия с контролируемым лицом сведений о признаках ведения на земельном участке земляных и горных работ в границах лицензии на пользование участком недр местного значения для осуществления геологического изучения недр, включающего поиски и оценку месторождений полезных ископаемых, при отсутствии во ФГИС "АСЛН" данных о согласованном техническом проекте разработки месторождения полезного ископаемого и заключения государственной экспертизы запасов полезных ископаемых и подземных вод, подтверждающих постановку запасов полезных ископаемых и подземных вод на государственный баланс запасов полезных ископаемых.</w:t>
      </w:r>
    </w:p>
    <w:p>
      <w:pPr>
        <w:pStyle w:val="0"/>
        <w:jc w:val="both"/>
      </w:pPr>
      <w:r>
        <w:rPr>
          <w:sz w:val="24"/>
        </w:rPr>
        <w:t xml:space="preserve">(п. 11 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12. Контрольный орган при осуществлении регионального государственного геологического контроля (надзора) относит объекты контроля к одной из следующих категорий риска причинения вреда (ущерба):</w:t>
      </w:r>
    </w:p>
    <w:p>
      <w:pPr>
        <w:pStyle w:val="0"/>
        <w:spacing w:before="240" w:line-rule="auto"/>
        <w:ind w:firstLine="540"/>
        <w:jc w:val="both"/>
      </w:pPr>
      <w:r>
        <w:rPr>
          <w:sz w:val="24"/>
        </w:rPr>
        <w:t xml:space="preserve">а) значительный риск;</w:t>
      </w:r>
    </w:p>
    <w:p>
      <w:pPr>
        <w:pStyle w:val="0"/>
        <w:spacing w:before="240" w:line-rule="auto"/>
        <w:ind w:firstLine="540"/>
        <w:jc w:val="both"/>
      </w:pPr>
      <w:r>
        <w:rPr>
          <w:sz w:val="24"/>
        </w:rPr>
        <w:t xml:space="preserve">б) средний риск;</w:t>
      </w:r>
    </w:p>
    <w:p>
      <w:pPr>
        <w:pStyle w:val="0"/>
        <w:spacing w:before="240" w:line-rule="auto"/>
        <w:ind w:firstLine="540"/>
        <w:jc w:val="both"/>
      </w:pPr>
      <w:r>
        <w:rPr>
          <w:sz w:val="24"/>
        </w:rPr>
        <w:t xml:space="preserve">в) умеренный риск;</w:t>
      </w:r>
    </w:p>
    <w:p>
      <w:pPr>
        <w:pStyle w:val="0"/>
        <w:spacing w:before="240" w:line-rule="auto"/>
        <w:ind w:firstLine="540"/>
        <w:jc w:val="both"/>
      </w:pPr>
      <w:r>
        <w:rPr>
          <w:sz w:val="24"/>
        </w:rPr>
        <w:t xml:space="preserve">г) низкий риск.</w:t>
      </w:r>
    </w:p>
    <w:bookmarkStart w:id="85" w:name="P85"/>
    <w:bookmarkEnd w:id="85"/>
    <w:p>
      <w:pPr>
        <w:pStyle w:val="0"/>
        <w:spacing w:before="240" w:line-rule="auto"/>
        <w:ind w:firstLine="540"/>
        <w:jc w:val="both"/>
      </w:pPr>
      <w:r>
        <w:rPr>
          <w:sz w:val="24"/>
        </w:rPr>
        <w:t xml:space="preserve">13. Плановые контрольные (надзорные) мероприятия для объектов контроля, отнесенных к категории значительного, среднего или умеренного риска, не проводятся.</w:t>
      </w:r>
    </w:p>
    <w:p>
      <w:pPr>
        <w:pStyle w:val="0"/>
        <w:spacing w:before="240" w:line-rule="auto"/>
        <w:ind w:firstLine="540"/>
        <w:jc w:val="both"/>
      </w:pPr>
      <w:r>
        <w:rPr>
          <w:sz w:val="24"/>
        </w:rPr>
        <w:t xml:space="preserve">Для объектов контроля, отнесенных к категории значительного, среднего или умеренного риска, периодичность проведения обязательных профилактических визитов, в том числе по отдельным видам контроля, определяется Правительством Российской Федерации.</w:t>
      </w:r>
    </w:p>
    <w:p>
      <w:pPr>
        <w:pStyle w:val="0"/>
        <w:spacing w:before="240" w:line-rule="auto"/>
        <w:ind w:firstLine="540"/>
        <w:jc w:val="both"/>
      </w:pPr>
      <w:r>
        <w:rPr>
          <w:sz w:val="24"/>
        </w:rPr>
        <w:t xml:space="preserve">Обязательные профилактические визиты не проводятся в отношении объектов низкой категории риска.</w:t>
      </w:r>
    </w:p>
    <w:p>
      <w:pPr>
        <w:pStyle w:val="0"/>
        <w:spacing w:before="240" w:line-rule="auto"/>
        <w:ind w:firstLine="540"/>
        <w:jc w:val="both"/>
      </w:pPr>
      <w:r>
        <w:rPr>
          <w:sz w:val="24"/>
        </w:rPr>
        <w:t xml:space="preserve">Контрольные (надзорные) мероприятия, за исключением контрольных (надзорных) мероприятий без взаимодействия, могут проводиться на внеплановой основе.</w:t>
      </w:r>
    </w:p>
    <w:p>
      <w:pPr>
        <w:pStyle w:val="0"/>
        <w:spacing w:before="240" w:line-rule="auto"/>
        <w:ind w:firstLine="540"/>
        <w:jc w:val="both"/>
      </w:pPr>
      <w:r>
        <w:rPr>
          <w:sz w:val="24"/>
        </w:rPr>
        <w:t xml:space="preserve">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r>
        <w:rPr>
          <w:sz w:val="24"/>
        </w:rPr>
        <w:t xml:space="preserve">пунктами 1</w:t>
      </w:r>
      <w:r>
        <w:rPr>
          <w:sz w:val="24"/>
        </w:rPr>
        <w:t xml:space="preserve">, </w:t>
      </w:r>
      <w:r>
        <w:rPr>
          <w:sz w:val="24"/>
        </w:rPr>
        <w:t xml:space="preserve">3</w:t>
      </w:r>
      <w:r>
        <w:rPr>
          <w:sz w:val="24"/>
        </w:rPr>
        <w:t xml:space="preserve">, </w:t>
      </w:r>
      <w:r>
        <w:rPr>
          <w:sz w:val="24"/>
        </w:rPr>
        <w:t xml:space="preserve">4</w:t>
      </w:r>
      <w:r>
        <w:rPr>
          <w:sz w:val="24"/>
        </w:rPr>
        <w:t xml:space="preserve">, </w:t>
      </w:r>
      <w:r>
        <w:rPr>
          <w:sz w:val="24"/>
        </w:rPr>
        <w:t xml:space="preserve">5</w:t>
      </w:r>
      <w:r>
        <w:rPr>
          <w:sz w:val="24"/>
        </w:rPr>
        <w:t xml:space="preserve">, </w:t>
      </w:r>
      <w:r>
        <w:rPr>
          <w:sz w:val="24"/>
        </w:rPr>
        <w:t xml:space="preserve">7</w:t>
      </w:r>
      <w:r>
        <w:rPr>
          <w:sz w:val="24"/>
        </w:rPr>
        <w:t xml:space="preserve">, </w:t>
      </w:r>
      <w:r>
        <w:rPr>
          <w:sz w:val="24"/>
        </w:rPr>
        <w:t xml:space="preserve">9 части 1 статьи 57</w:t>
      </w:r>
      <w:r>
        <w:rPr>
          <w:sz w:val="24"/>
        </w:rPr>
        <w:t xml:space="preserve"> Федерального закона N 248-ФЗ.</w:t>
      </w:r>
    </w:p>
    <w:p>
      <w:pPr>
        <w:pStyle w:val="0"/>
        <w:spacing w:before="240" w:line-rule="auto"/>
        <w:ind w:firstLine="540"/>
        <w:jc w:val="both"/>
      </w:pPr>
      <w:r>
        <w:rPr>
          <w:sz w:val="24"/>
        </w:rPr>
        <w:t xml:space="preserve">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pPr>
        <w:pStyle w:val="0"/>
        <w:spacing w:before="240" w:line-rule="auto"/>
        <w:ind w:firstLine="540"/>
        <w:jc w:val="both"/>
      </w:pPr>
      <w:r>
        <w:rPr>
          <w:sz w:val="24"/>
        </w:rPr>
        <w:t xml:space="preserve">В случаях, установленных Федеральным </w:t>
      </w:r>
      <w:r>
        <w:rPr>
          <w:sz w:val="24"/>
        </w:rPr>
        <w:t xml:space="preserve">законом</w:t>
      </w:r>
      <w:r>
        <w:rPr>
          <w:sz w:val="24"/>
        </w:rPr>
        <w:t xml:space="preserve"> N 248-ФЗ, в целях организации и проведения внеплановых контрольных (надзорных) мероприятий может учитываться категория риска объекта контроля.</w:t>
      </w:r>
    </w:p>
    <w:p>
      <w:pPr>
        <w:pStyle w:val="0"/>
        <w:spacing w:before="240" w:line-rule="auto"/>
        <w:ind w:firstLine="540"/>
        <w:jc w:val="both"/>
      </w:pPr>
      <w:r>
        <w:rPr>
          <w:sz w:val="24"/>
        </w:rPr>
        <w:t xml:space="preserve">14. Документы, оформляемые контрольным органом при осуществлении регионального государственного геологического контроля (надзора),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pPr>
        <w:pStyle w:val="0"/>
        <w:spacing w:before="240" w:line-rule="auto"/>
        <w:ind w:firstLine="540"/>
        <w:jc w:val="both"/>
      </w:pPr>
      <w:r>
        <w:rPr>
          <w:sz w:val="24"/>
        </w:rPr>
        <w:t xml:space="preserve">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pPr>
        <w:pStyle w:val="0"/>
        <w:spacing w:before="240" w:line-rule="auto"/>
        <w:ind w:firstLine="540"/>
        <w:jc w:val="both"/>
      </w:pPr>
      <w:r>
        <w:rPr>
          <w:sz w:val="24"/>
        </w:rPr>
        <w:t xml:space="preserve">При этом в едином реестре контрольных (надзорных) мероприятий предусматривается возможность формирования выписки, содержащей информацию об указанном решении, с QR-кодом, обеспечивающим переход на страницу в информационно-телекоммуникационной сети "Интернет" (далее - сеть "Интернет"), содержащую соответствующую запись единого реестра контрольных (надзорных) мероприятий о контрольном (надзорном) мероприятии.</w:t>
      </w:r>
    </w:p>
    <w:p>
      <w:pPr>
        <w:pStyle w:val="0"/>
        <w:spacing w:before="240" w:line-rule="auto"/>
        <w:ind w:firstLine="540"/>
        <w:jc w:val="both"/>
      </w:pPr>
      <w:r>
        <w:rPr>
          <w:sz w:val="24"/>
        </w:rPr>
        <w:t xml:space="preserve">Контрольный орган вправе утверждать формы документов, используемых им при осуществлении регионального государственного геологического контроля (надзора), не утвержденные в порядке, установленном </w:t>
      </w:r>
      <w:r>
        <w:rPr>
          <w:sz w:val="24"/>
        </w:rPr>
        <w:t xml:space="preserve">частью 2 статьи 21</w:t>
      </w:r>
      <w:r>
        <w:rPr>
          <w:sz w:val="24"/>
        </w:rPr>
        <w:t xml:space="preserve"> Федерального закона N 248-ФЗ.</w:t>
      </w:r>
    </w:p>
    <w:p>
      <w:pPr>
        <w:pStyle w:val="0"/>
        <w:spacing w:before="240" w:line-rule="auto"/>
        <w:ind w:firstLine="540"/>
        <w:jc w:val="both"/>
      </w:pPr>
      <w:r>
        <w:rPr>
          <w:sz w:val="24"/>
        </w:rPr>
        <w:t xml:space="preserve">В решении о проведении контрольного (надзорного) мероприятия, предусматривающего взаимодействие с контролируемым лицом, а также документарной проверки указываются сведения, установленные </w:t>
      </w:r>
      <w:r>
        <w:rPr>
          <w:sz w:val="24"/>
        </w:rPr>
        <w:t xml:space="preserve">частью 1 статьи 64</w:t>
      </w:r>
      <w:r>
        <w:rPr>
          <w:sz w:val="24"/>
        </w:rPr>
        <w:t xml:space="preserve"> Федерального закона N 248-ФЗ.</w:t>
      </w:r>
    </w:p>
    <w:p>
      <w:pPr>
        <w:pStyle w:val="0"/>
        <w:spacing w:before="240" w:line-rule="auto"/>
        <w:ind w:firstLine="540"/>
        <w:jc w:val="both"/>
      </w:pPr>
      <w:r>
        <w:rPr>
          <w:sz w:val="24"/>
        </w:rPr>
        <w:t xml:space="preserve">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pPr>
        <w:pStyle w:val="0"/>
        <w:spacing w:before="240" w:line-rule="auto"/>
        <w:ind w:firstLine="540"/>
        <w:jc w:val="both"/>
      </w:pPr>
      <w:r>
        <w:rPr>
          <w:sz w:val="24"/>
        </w:rPr>
        <w:t xml:space="preserve">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в сроки и порядке, которые установлены Федеральным </w:t>
      </w:r>
      <w:r>
        <w:rPr>
          <w:sz w:val="24"/>
        </w:rPr>
        <w:t xml:space="preserve">законом</w:t>
      </w:r>
      <w:r>
        <w:rPr>
          <w:sz w:val="24"/>
        </w:rPr>
        <w:t xml:space="preserve"> N 248-ФЗ,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Единый портал и (или) через подсистему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(далее также - региональный портал). Контролируемое лицо считается проинформированным надлежащим образом в случаях, установленных </w:t>
      </w:r>
      <w:r>
        <w:rPr>
          <w:sz w:val="24"/>
        </w:rPr>
        <w:t xml:space="preserve">частью 5 статьи 21</w:t>
      </w:r>
      <w:r>
        <w:rPr>
          <w:sz w:val="24"/>
        </w:rPr>
        <w:t xml:space="preserve"> Федерального закона N 248-ФЗ.</w:t>
      </w:r>
    </w:p>
    <w:p>
      <w:pPr>
        <w:pStyle w:val="0"/>
        <w:spacing w:before="240" w:line-rule="auto"/>
        <w:ind w:firstLine="540"/>
        <w:jc w:val="both"/>
      </w:pPr>
      <w:r>
        <w:rPr>
          <w:sz w:val="24"/>
        </w:rPr>
        <w:t xml:space="preserve">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pPr>
        <w:pStyle w:val="0"/>
        <w:jc w:val="both"/>
      </w:pPr>
      <w:r>
        <w:rPr>
          <w:sz w:val="24"/>
        </w:rPr>
        <w:t xml:space="preserve">(п. 14 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15. При осуществлении регионального государственного геологического контроля (надзора) взаимодействием контрольного органа, инспекторов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объектах).</w:t>
      </w:r>
    </w:p>
    <w:p>
      <w:pPr>
        <w:pStyle w:val="0"/>
        <w:spacing w:before="240" w:line-rule="auto"/>
        <w:ind w:firstLine="540"/>
        <w:jc w:val="both"/>
      </w:pPr>
      <w:r>
        <w:rPr>
          <w:sz w:val="24"/>
        </w:rPr>
        <w:t xml:space="preserve">16. Взаимодействие с контролируемым лицом осуществляется при проведении следующих контрольных (надзорных) мероприятий:</w:t>
      </w:r>
    </w:p>
    <w:p>
      <w:pPr>
        <w:pStyle w:val="0"/>
        <w:spacing w:before="240" w:line-rule="auto"/>
        <w:ind w:firstLine="540"/>
        <w:jc w:val="both"/>
      </w:pPr>
      <w:r>
        <w:rPr>
          <w:sz w:val="24"/>
        </w:rPr>
        <w:t xml:space="preserve">а) инспекционный визит - проводится путем взаимодействия с конкретным контролируемым лицом и (или) владельцем (пользователем) производственного объекта;</w:t>
      </w:r>
    </w:p>
    <w:p>
      <w:pPr>
        <w:pStyle w:val="0"/>
        <w:spacing w:before="240" w:line-rule="auto"/>
        <w:ind w:firstLine="540"/>
        <w:jc w:val="both"/>
      </w:pPr>
      <w:r>
        <w:rPr>
          <w:sz w:val="24"/>
        </w:rPr>
        <w:t xml:space="preserve">б) документарная проверка - проводится по месту нахождения контрольного органа, предметом проверки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pPr>
        <w:pStyle w:val="0"/>
        <w:spacing w:before="240" w:line-rule="auto"/>
        <w:ind w:firstLine="540"/>
        <w:jc w:val="both"/>
      </w:pPr>
      <w:r>
        <w:rPr>
          <w:sz w:val="24"/>
        </w:rPr>
        <w:t xml:space="preserve">в) выездная проверка - проводится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pPr>
        <w:pStyle w:val="0"/>
        <w:spacing w:before="240" w:line-rule="auto"/>
        <w:ind w:firstLine="540"/>
        <w:jc w:val="both"/>
      </w:pPr>
      <w:r>
        <w:rPr>
          <w:sz w:val="24"/>
        </w:rPr>
        <w:t xml:space="preserve">17. Контрольные (надзорные) мероприятия, за исключением контрольных (надзорных) мероприятий без взаимодействия, осуществляются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pPr>
        <w:pStyle w:val="0"/>
        <w:spacing w:before="240" w:line-rule="auto"/>
        <w:ind w:firstLine="540"/>
        <w:jc w:val="both"/>
      </w:pPr>
      <w:r>
        <w:rPr>
          <w:sz w:val="24"/>
        </w:rPr>
        <w:t xml:space="preserve">а) осмотр - проведение визуального обследования территорий, помещений (отсеков), производственных и иных объектов без вскрытия помещений (отсеков), транспортных средств, без разборки, демонтажа или нарушения целостности обследуемых объектов и их частей иными способами;</w:t>
      </w:r>
    </w:p>
    <w:p>
      <w:pPr>
        <w:pStyle w:val="0"/>
        <w:spacing w:before="240" w:line-rule="auto"/>
        <w:ind w:firstLine="540"/>
        <w:jc w:val="both"/>
      </w:pPr>
      <w:r>
        <w:rPr>
          <w:sz w:val="24"/>
        </w:rPr>
        <w:t xml:space="preserve">б) опрос - получение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pPr>
        <w:pStyle w:val="0"/>
        <w:spacing w:before="240" w:line-rule="auto"/>
        <w:ind w:firstLine="540"/>
        <w:jc w:val="both"/>
      </w:pPr>
      <w:r>
        <w:rPr>
          <w:sz w:val="24"/>
        </w:rPr>
        <w:t xml:space="preserve">в) получение письменных объяснений - запрос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w:t>
      </w:r>
    </w:p>
    <w:p>
      <w:pPr>
        <w:pStyle w:val="0"/>
        <w:spacing w:before="240" w:line-rule="auto"/>
        <w:ind w:firstLine="540"/>
        <w:jc w:val="both"/>
      </w:pPr>
      <w:r>
        <w:rPr>
          <w:sz w:val="24"/>
        </w:rPr>
        <w:t xml:space="preserve">г) истребование документов - предъявление (направление)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pPr>
        <w:pStyle w:val="0"/>
        <w:spacing w:before="240" w:line-rule="auto"/>
        <w:ind w:firstLine="540"/>
        <w:jc w:val="both"/>
      </w:pPr>
      <w:r>
        <w:rPr>
          <w:sz w:val="24"/>
        </w:rPr>
        <w:t xml:space="preserve">д) отбор проб (образцов) - изъятие (выборка) проб (образцов) воды, воздуха, сточных и (или) дренажных вод, выбросов, сбросов загрязняющих веществ, отходов производства и потребления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в целях проведения оценки соблюдения контролируемым лицом обязательных требований. Отбор проб (образцов) и проведение испытания и (или) экспертизы осуществляется экспертной организацией. Отбор проб осуществляется в количестве, необходимом и достаточном для проведения инструментального обследования, экспертизы;</w:t>
      </w:r>
    </w:p>
    <w:p>
      <w:pPr>
        <w:pStyle w:val="0"/>
        <w:spacing w:before="240" w:line-rule="auto"/>
        <w:ind w:firstLine="540"/>
        <w:jc w:val="both"/>
      </w:pPr>
      <w:r>
        <w:rPr>
          <w:sz w:val="24"/>
        </w:rPr>
        <w:t xml:space="preserve">е) инструментальное обследование -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в области использования и охраны недр;</w:t>
      </w:r>
    </w:p>
    <w:p>
      <w:pPr>
        <w:pStyle w:val="0"/>
        <w:jc w:val="both"/>
      </w:pPr>
      <w:r>
        <w:rPr>
          <w:sz w:val="24"/>
        </w:rPr>
        <w:t xml:space="preserve">(в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ж) экспертиза - проведение исследований по вопросам, разрешение которых требует специальных знаний в различных областях науки, техники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 в области использования и охраны недр. Обязанность отбора, удостоверения и представления на экспертизу проб (образцов) лежит на экспертной организации.</w:t>
      </w:r>
    </w:p>
    <w:p>
      <w:pPr>
        <w:pStyle w:val="0"/>
        <w:jc w:val="both"/>
      </w:pPr>
      <w:r>
        <w:rPr>
          <w:sz w:val="24"/>
        </w:rPr>
        <w:t xml:space="preserve">(в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Осмотр, опрос, экспертиза могут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spacing w:before="240" w:line-rule="auto"/>
        <w:ind w:firstLine="540"/>
        <w:jc w:val="both"/>
      </w:pPr>
      <w:r>
        <w:rPr>
          <w:sz w:val="24"/>
        </w:rPr>
        <w:t xml:space="preserve">18. В ходе инспекционного визита могут совершаться следующие контрольные (надзорные) действия:</w:t>
      </w:r>
    </w:p>
    <w:p>
      <w:pPr>
        <w:pStyle w:val="0"/>
        <w:spacing w:before="240" w:line-rule="auto"/>
        <w:ind w:firstLine="540"/>
        <w:jc w:val="both"/>
      </w:pPr>
      <w:r>
        <w:rPr>
          <w:sz w:val="24"/>
        </w:rPr>
        <w:t xml:space="preserve">а) осмотр;</w:t>
      </w:r>
    </w:p>
    <w:p>
      <w:pPr>
        <w:pStyle w:val="0"/>
        <w:spacing w:before="240" w:line-rule="auto"/>
        <w:ind w:firstLine="540"/>
        <w:jc w:val="both"/>
      </w:pPr>
      <w:r>
        <w:rPr>
          <w:sz w:val="24"/>
        </w:rPr>
        <w:t xml:space="preserve">б) опрос;</w:t>
      </w:r>
    </w:p>
    <w:p>
      <w:pPr>
        <w:pStyle w:val="0"/>
        <w:spacing w:before="240" w:line-rule="auto"/>
        <w:ind w:firstLine="540"/>
        <w:jc w:val="both"/>
      </w:pPr>
      <w:r>
        <w:rPr>
          <w:sz w:val="24"/>
        </w:rPr>
        <w:t xml:space="preserve">в) получение письменных объяснений;</w:t>
      </w:r>
    </w:p>
    <w:p>
      <w:pPr>
        <w:pStyle w:val="0"/>
        <w:spacing w:before="240" w:line-rule="auto"/>
        <w:ind w:firstLine="540"/>
        <w:jc w:val="both"/>
      </w:pPr>
      <w:r>
        <w:rPr>
          <w:sz w:val="24"/>
        </w:rPr>
        <w:t xml:space="preserve">г) инструментальное обследование;</w:t>
      </w:r>
    </w:p>
    <w:p>
      <w:pPr>
        <w:pStyle w:val="0"/>
        <w:spacing w:before="240" w:line-rule="auto"/>
        <w:ind w:firstLine="540"/>
        <w:jc w:val="both"/>
      </w:pPr>
      <w:r>
        <w:rPr>
          <w:sz w:val="24"/>
        </w:rPr>
        <w:t xml:space="preserve">д)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40" w:line-rule="auto"/>
        <w:ind w:firstLine="540"/>
        <w:jc w:val="both"/>
      </w:pPr>
      <w:r>
        <w:rPr>
          <w:sz w:val="24"/>
        </w:rPr>
        <w:t xml:space="preserve">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40" w:line-rule="auto"/>
        <w:ind w:firstLine="540"/>
        <w:jc w:val="both"/>
      </w:pPr>
      <w:r>
        <w:rPr>
          <w:sz w:val="24"/>
        </w:rPr>
        <w:t xml:space="preserve">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spacing w:before="240" w:line-rule="auto"/>
        <w:ind w:firstLine="540"/>
        <w:jc w:val="both"/>
      </w:pPr>
      <w:r>
        <w:rPr>
          <w:sz w:val="24"/>
        </w:rPr>
        <w:t xml:space="preserve">Инспекционный визит проводится без предварительного уведомления контролируемого лица и собственника объекта контроля. Срок проведения инспекционного визита в одном месте осуществления деятельности либо на одном объекте контроля не может превышать 1 рабочий день. Контролируемые лица или их представители обязаны обеспечить беспрепятственный доступ инспектора на объект контроля.</w:t>
      </w:r>
    </w:p>
    <w:p>
      <w:pPr>
        <w:pStyle w:val="0"/>
        <w:spacing w:before="240" w:line-rule="auto"/>
        <w:ind w:firstLine="540"/>
        <w:jc w:val="both"/>
      </w:pPr>
      <w:r>
        <w:rPr>
          <w:sz w:val="24"/>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r>
        <w:rPr>
          <w:sz w:val="24"/>
        </w:rPr>
        <w:t xml:space="preserve">пунктами 3</w:t>
      </w:r>
      <w:r>
        <w:rPr>
          <w:sz w:val="24"/>
        </w:rPr>
        <w:t xml:space="preserve">, </w:t>
      </w:r>
      <w:r>
        <w:rPr>
          <w:sz w:val="24"/>
        </w:rPr>
        <w:t xml:space="preserve">4 части 1 статьи 57</w:t>
      </w:r>
      <w:r>
        <w:rPr>
          <w:sz w:val="24"/>
        </w:rPr>
        <w:t xml:space="preserve"> и </w:t>
      </w:r>
      <w:r>
        <w:rPr>
          <w:sz w:val="24"/>
        </w:rPr>
        <w:t xml:space="preserve">частью 12 статьи 66</w:t>
      </w:r>
      <w:r>
        <w:rPr>
          <w:sz w:val="24"/>
        </w:rPr>
        <w:t xml:space="preserve"> Федерального закона N 248-ФЗ.</w:t>
      </w:r>
    </w:p>
    <w:p>
      <w:pPr>
        <w:pStyle w:val="0"/>
        <w:spacing w:before="240" w:line-rule="auto"/>
        <w:ind w:firstLine="540"/>
        <w:jc w:val="both"/>
      </w:pPr>
      <w:r>
        <w:rPr>
          <w:sz w:val="24"/>
        </w:rPr>
        <w:t xml:space="preserve">19. В ходе документарной проверки при условии недостаточности имеющихся в распоряжении у контрольного органа сведений и документов могут совершаться следующие контрольные (надзорные) действия:</w:t>
      </w:r>
    </w:p>
    <w:p>
      <w:pPr>
        <w:pStyle w:val="0"/>
        <w:jc w:val="both"/>
      </w:pPr>
      <w:r>
        <w:rPr>
          <w:sz w:val="24"/>
        </w:rPr>
        <w:t xml:space="preserve">(в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а) получение письменных объяснений;</w:t>
      </w:r>
    </w:p>
    <w:p>
      <w:pPr>
        <w:pStyle w:val="0"/>
        <w:spacing w:before="240" w:line-rule="auto"/>
        <w:ind w:firstLine="540"/>
        <w:jc w:val="both"/>
      </w:pPr>
      <w:r>
        <w:rPr>
          <w:sz w:val="24"/>
        </w:rPr>
        <w:t xml:space="preserve">б) истребование документов;</w:t>
      </w:r>
    </w:p>
    <w:p>
      <w:pPr>
        <w:pStyle w:val="0"/>
        <w:spacing w:before="240" w:line-rule="auto"/>
        <w:ind w:firstLine="540"/>
        <w:jc w:val="both"/>
      </w:pPr>
      <w:r>
        <w:rPr>
          <w:sz w:val="24"/>
        </w:rPr>
        <w:t xml:space="preserve">в) экспертиза.</w:t>
      </w:r>
    </w:p>
    <w:p>
      <w:pPr>
        <w:pStyle w:val="0"/>
        <w:spacing w:before="240" w:line-rule="auto"/>
        <w:ind w:firstLine="540"/>
        <w:jc w:val="both"/>
      </w:pPr>
      <w:r>
        <w:rPr>
          <w:sz w:val="24"/>
        </w:rPr>
        <w:t xml:space="preserve">20.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регионального государственного геологического контроля (надзора). Документы могут представляться контролируемыми лицами с использованием Единого портала, регионального портала или мобильного приложения "Инспектор".</w:t>
      </w:r>
    </w:p>
    <w:p>
      <w:pPr>
        <w:pStyle w:val="0"/>
        <w:jc w:val="both"/>
      </w:pPr>
      <w:r>
        <w:rPr>
          <w:sz w:val="24"/>
        </w:rPr>
        <w:t xml:space="preserve">(в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такого требования контролируемое лицо обязано направить в контрольный орган указанные в требовании документы.</w:t>
      </w:r>
    </w:p>
    <w:p>
      <w:pPr>
        <w:pStyle w:val="0"/>
        <w:spacing w:before="240" w:line-rule="auto"/>
        <w:ind w:firstLine="540"/>
        <w:jc w:val="both"/>
      </w:pPr>
      <w:r>
        <w:rPr>
          <w:sz w:val="24"/>
        </w:rPr>
        <w:t xml:space="preserve">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контрольным органом от иных органов.</w:t>
      </w:r>
    </w:p>
    <w:p>
      <w:pPr>
        <w:pStyle w:val="0"/>
        <w:spacing w:before="240" w:line-rule="auto"/>
        <w:ind w:firstLine="540"/>
        <w:jc w:val="both"/>
      </w:pPr>
      <w:r>
        <w:rPr>
          <w:sz w:val="24"/>
        </w:rPr>
        <w:t xml:space="preserve">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регионального государственного геологического контроля (надзора),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письменные объяснения. Контролируемое лицо, представляющее в контрольный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регионального государственного геологического контроля (надзора), вправе дополнительно представить в контрольный орган документы, подтверждающие достоверность ранее представленных документов.</w:t>
      </w:r>
    </w:p>
    <w:p>
      <w:pPr>
        <w:pStyle w:val="0"/>
        <w:spacing w:before="240" w:line-rule="auto"/>
        <w:ind w:firstLine="540"/>
        <w:jc w:val="both"/>
      </w:pPr>
      <w:r>
        <w:rPr>
          <w:sz w:val="24"/>
        </w:rPr>
        <w:t xml:space="preserve">21. Срок проведения документарной проверки не может превышать 10 рабочих дней.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регионального государственного геологического контроля (надзора), и требования представить необходимые письменные объяснения до момента представления указанных письменных объяснений в контрольный орган исчисление срока проведения документарной проверки приостанавливается.</w:t>
      </w:r>
    </w:p>
    <w:p>
      <w:pPr>
        <w:pStyle w:val="0"/>
        <w:spacing w:before="240" w:line-rule="auto"/>
        <w:ind w:firstLine="540"/>
        <w:jc w:val="both"/>
      </w:pPr>
      <w:r>
        <w:rPr>
          <w:sz w:val="24"/>
        </w:rPr>
        <w:t xml:space="preserve">Внеплановая документарная проверка может проводиться только по согласованию с органами прокуратуры, за исключением случая проведения в соответствии с </w:t>
      </w:r>
      <w:r>
        <w:rPr>
          <w:sz w:val="24"/>
        </w:rPr>
        <w:t xml:space="preserve">пунктами 3</w:t>
      </w:r>
      <w:r>
        <w:rPr>
          <w:sz w:val="24"/>
        </w:rPr>
        <w:t xml:space="preserve">, </w:t>
      </w:r>
      <w:r>
        <w:rPr>
          <w:sz w:val="24"/>
        </w:rPr>
        <w:t xml:space="preserve">4 части 1 статьи 57</w:t>
      </w:r>
      <w:r>
        <w:rPr>
          <w:sz w:val="24"/>
        </w:rPr>
        <w:t xml:space="preserve"> Федерального закона N 248-ФЗ.</w:t>
      </w:r>
    </w:p>
    <w:p>
      <w:pPr>
        <w:pStyle w:val="0"/>
        <w:spacing w:before="240" w:line-rule="auto"/>
        <w:ind w:firstLine="540"/>
        <w:jc w:val="both"/>
      </w:pPr>
      <w:r>
        <w:rPr>
          <w:sz w:val="24"/>
        </w:rPr>
        <w:t xml:space="preserve">22. В ходе выездной проверки могут совершаться следующие контрольные (надзорные) действия:</w:t>
      </w:r>
    </w:p>
    <w:p>
      <w:pPr>
        <w:pStyle w:val="0"/>
        <w:spacing w:before="240" w:line-rule="auto"/>
        <w:ind w:firstLine="540"/>
        <w:jc w:val="both"/>
      </w:pPr>
      <w:r>
        <w:rPr>
          <w:sz w:val="24"/>
        </w:rPr>
        <w:t xml:space="preserve">а) осмотр;</w:t>
      </w:r>
    </w:p>
    <w:p>
      <w:pPr>
        <w:pStyle w:val="0"/>
        <w:spacing w:before="240" w:line-rule="auto"/>
        <w:ind w:firstLine="540"/>
        <w:jc w:val="both"/>
      </w:pPr>
      <w:r>
        <w:rPr>
          <w:sz w:val="24"/>
        </w:rPr>
        <w:t xml:space="preserve">б) опрос;</w:t>
      </w:r>
    </w:p>
    <w:p>
      <w:pPr>
        <w:pStyle w:val="0"/>
        <w:spacing w:before="240" w:line-rule="auto"/>
        <w:ind w:firstLine="540"/>
        <w:jc w:val="both"/>
      </w:pPr>
      <w:r>
        <w:rPr>
          <w:sz w:val="24"/>
        </w:rPr>
        <w:t xml:space="preserve">в) получение письменных объяснений;</w:t>
      </w:r>
    </w:p>
    <w:p>
      <w:pPr>
        <w:pStyle w:val="0"/>
        <w:spacing w:before="240" w:line-rule="auto"/>
        <w:ind w:firstLine="540"/>
        <w:jc w:val="both"/>
      </w:pPr>
      <w:r>
        <w:rPr>
          <w:sz w:val="24"/>
        </w:rPr>
        <w:t xml:space="preserve">г) истребование документов;</w:t>
      </w:r>
    </w:p>
    <w:p>
      <w:pPr>
        <w:pStyle w:val="0"/>
        <w:spacing w:before="240" w:line-rule="auto"/>
        <w:ind w:firstLine="540"/>
        <w:jc w:val="both"/>
      </w:pPr>
      <w:r>
        <w:rPr>
          <w:sz w:val="24"/>
        </w:rPr>
        <w:t xml:space="preserve">д) отбор проб (образцов);</w:t>
      </w:r>
    </w:p>
    <w:p>
      <w:pPr>
        <w:pStyle w:val="0"/>
        <w:spacing w:before="240" w:line-rule="auto"/>
        <w:ind w:firstLine="540"/>
        <w:jc w:val="both"/>
      </w:pPr>
      <w:r>
        <w:rPr>
          <w:sz w:val="24"/>
        </w:rPr>
        <w:t xml:space="preserve">е) инструментальное обследование;</w:t>
      </w:r>
    </w:p>
    <w:p>
      <w:pPr>
        <w:pStyle w:val="0"/>
        <w:spacing w:before="240" w:line-rule="auto"/>
        <w:ind w:firstLine="540"/>
        <w:jc w:val="both"/>
      </w:pPr>
      <w:r>
        <w:rPr>
          <w:sz w:val="24"/>
        </w:rPr>
        <w:t xml:space="preserve">ж) экспертиза.</w:t>
      </w:r>
    </w:p>
    <w:p>
      <w:pPr>
        <w:pStyle w:val="0"/>
        <w:spacing w:before="240" w:line-rule="auto"/>
        <w:ind w:firstLine="540"/>
        <w:jc w:val="both"/>
      </w:pPr>
      <w:r>
        <w:rPr>
          <w:sz w:val="24"/>
        </w:rPr>
        <w:t xml:space="preserve">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40" w:line-rule="auto"/>
        <w:ind w:firstLine="540"/>
        <w:jc w:val="both"/>
      </w:pPr>
      <w:r>
        <w:rPr>
          <w:sz w:val="24"/>
        </w:rPr>
        <w:t xml:space="preserve">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spacing w:before="240" w:line-rule="auto"/>
        <w:ind w:firstLine="540"/>
        <w:jc w:val="both"/>
      </w:pPr>
      <w:r>
        <w:rPr>
          <w:sz w:val="24"/>
        </w:rPr>
        <w:t xml:space="preserve">Выездная проверка проводится в случае, если не представляется возможным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 и (или)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настоящем пункте место и совершения необходимых контрольных (надзорных) действий, предусмотренных в рамках иного вида контрольных (надзорных) мероприятий.</w:t>
      </w:r>
    </w:p>
    <w:p>
      <w:pPr>
        <w:pStyle w:val="0"/>
        <w:spacing w:before="240" w:line-rule="auto"/>
        <w:ind w:firstLine="540"/>
        <w:jc w:val="both"/>
      </w:pPr>
      <w:r>
        <w:rPr>
          <w:sz w:val="24"/>
        </w:rPr>
        <w:t xml:space="preserve">Срок проведения выездной проверки составляет 10 рабочих дней. В отношении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 учетом положений, установленных </w:t>
      </w:r>
      <w:r>
        <w:rPr>
          <w:sz w:val="24"/>
        </w:rPr>
        <w:t xml:space="preserve">частью 7.1 статьи 73</w:t>
      </w:r>
      <w:r>
        <w:rPr>
          <w:sz w:val="24"/>
        </w:rPr>
        <w:t xml:space="preserve"> Федерального закона N 248-ФЗ.</w:t>
      </w:r>
    </w:p>
    <w:p>
      <w:pPr>
        <w:pStyle w:val="0"/>
        <w:jc w:val="both"/>
      </w:pPr>
      <w:r>
        <w:rPr>
          <w:sz w:val="24"/>
        </w:rPr>
        <w:t xml:space="preserve">(в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предусмотренном </w:t>
      </w:r>
      <w:r>
        <w:rPr>
          <w:sz w:val="24"/>
        </w:rPr>
        <w:t xml:space="preserve">статьей 21</w:t>
      </w:r>
      <w:r>
        <w:rPr>
          <w:sz w:val="24"/>
        </w:rPr>
        <w:t xml:space="preserve"> Федерального закона N 248-ФЗ, если иное не предусмотрено федеральным законом о виде контроля.</w:t>
      </w:r>
    </w:p>
    <w:p>
      <w:pPr>
        <w:pStyle w:val="0"/>
        <w:spacing w:before="240" w:line-rule="auto"/>
        <w:ind w:firstLine="540"/>
        <w:jc w:val="both"/>
      </w:pPr>
      <w:r>
        <w:rPr>
          <w:sz w:val="24"/>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r>
        <w:rPr>
          <w:sz w:val="24"/>
        </w:rPr>
        <w:t xml:space="preserve">пунктами 3</w:t>
      </w:r>
      <w:r>
        <w:rPr>
          <w:sz w:val="24"/>
        </w:rPr>
        <w:t xml:space="preserve">, </w:t>
      </w:r>
      <w:r>
        <w:rPr>
          <w:sz w:val="24"/>
        </w:rPr>
        <w:t xml:space="preserve">4 части 1 статьи 57</w:t>
      </w:r>
      <w:r>
        <w:rPr>
          <w:sz w:val="24"/>
        </w:rPr>
        <w:t xml:space="preserve"> и </w:t>
      </w:r>
      <w:r>
        <w:rPr>
          <w:sz w:val="24"/>
        </w:rPr>
        <w:t xml:space="preserve">частями 12</w:t>
      </w:r>
      <w:r>
        <w:rPr>
          <w:sz w:val="24"/>
        </w:rPr>
        <w:t xml:space="preserve">, </w:t>
      </w:r>
      <w:r>
        <w:rPr>
          <w:sz w:val="24"/>
        </w:rPr>
        <w:t xml:space="preserve">12.1 статьи 66</w:t>
      </w:r>
      <w:r>
        <w:rPr>
          <w:sz w:val="24"/>
        </w:rPr>
        <w:t xml:space="preserve"> Федерального закона N 248-ФЗ.</w:t>
      </w:r>
    </w:p>
    <w:p>
      <w:pPr>
        <w:pStyle w:val="0"/>
        <w:spacing w:before="240" w:line-rule="auto"/>
        <w:ind w:firstLine="540"/>
        <w:jc w:val="both"/>
      </w:pPr>
      <w:r>
        <w:rPr>
          <w:sz w:val="24"/>
        </w:rPr>
        <w:t xml:space="preserve">23.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r>
        <w:rPr>
          <w:sz w:val="24"/>
        </w:rPr>
        <w:t xml:space="preserve">частями 4</w:t>
      </w:r>
      <w:r>
        <w:rPr>
          <w:sz w:val="24"/>
        </w:rPr>
        <w:t xml:space="preserve"> и </w:t>
      </w:r>
      <w:r>
        <w:rPr>
          <w:sz w:val="24"/>
        </w:rPr>
        <w:t xml:space="preserve">5 статьи 21</w:t>
      </w:r>
      <w:r>
        <w:rPr>
          <w:sz w:val="24"/>
        </w:rPr>
        <w:t xml:space="preserve"> Федерального закона N 248-ФЗ.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pPr>
        <w:pStyle w:val="0"/>
        <w:spacing w:before="240" w:line-rule="auto"/>
        <w:ind w:firstLine="540"/>
        <w:jc w:val="both"/>
      </w:pPr>
      <w:r>
        <w:rPr>
          <w:sz w:val="24"/>
        </w:rPr>
        <w:t xml:space="preserve">24. При проведении контрольных (надзорных) мероприятий и совершении контрольных (надзорных) действий, которые в соответствии с требованиями Федерального </w:t>
      </w:r>
      <w:r>
        <w:rPr>
          <w:sz w:val="24"/>
        </w:rPr>
        <w:t xml:space="preserve">закона</w:t>
      </w:r>
      <w:r>
        <w:rPr>
          <w:sz w:val="24"/>
        </w:rPr>
        <w:t xml:space="preserve"> N 248-ФЗ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представления контролируемым лицом информации контрольному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pPr>
        <w:pStyle w:val="0"/>
        <w:spacing w:before="240" w:line-rule="auto"/>
        <w:ind w:firstLine="540"/>
        <w:jc w:val="both"/>
      </w:pPr>
      <w:r>
        <w:rPr>
          <w:sz w:val="24"/>
        </w:rPr>
        <w:t xml:space="preserve">25. Случаями, при наступлении которых индивидуальный предприниматель, гражданин, являющиеся контролируемыми лицами, вправе в соответствии с </w:t>
      </w:r>
      <w:r>
        <w:rPr>
          <w:sz w:val="24"/>
        </w:rPr>
        <w:t xml:space="preserve">частью 8 статьи 31</w:t>
      </w:r>
      <w:r>
        <w:rPr>
          <w:sz w:val="24"/>
        </w:rPr>
        <w:t xml:space="preserve"> Федерального закона N 248-ФЗ представить в контрольный орган информацию о невозможности присутствия при проведении контрольного (надзорного) мероприятия, являются:</w:t>
      </w:r>
    </w:p>
    <w:p>
      <w:pPr>
        <w:pStyle w:val="0"/>
        <w:spacing w:before="240" w:line-rule="auto"/>
        <w:ind w:firstLine="540"/>
        <w:jc w:val="both"/>
      </w:pPr>
      <w:r>
        <w:rPr>
          <w:sz w:val="24"/>
        </w:rPr>
        <w:t xml:space="preserve">а) введение режима повышенной готовности или чрезвычайной ситуации на всей территории Российской Федерации либо на ее части;</w:t>
      </w:r>
    </w:p>
    <w:p>
      <w:pPr>
        <w:pStyle w:val="0"/>
        <w:spacing w:before="240" w:line-rule="auto"/>
        <w:ind w:firstLine="540"/>
        <w:jc w:val="both"/>
      </w:pPr>
      <w:r>
        <w:rPr>
          <w:sz w:val="24"/>
        </w:rPr>
        <w:t xml:space="preserve">б) административный арест указанного контролируемого лица;</w:t>
      </w:r>
    </w:p>
    <w:p>
      <w:pPr>
        <w:pStyle w:val="0"/>
        <w:spacing w:before="240" w:line-rule="auto"/>
        <w:ind w:firstLine="540"/>
        <w:jc w:val="both"/>
      </w:pPr>
      <w:r>
        <w:rPr>
          <w:sz w:val="24"/>
        </w:rPr>
        <w:t xml:space="preserve">в) избрание в отношении подозреваемого в совершении преступления указанного контролируемого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pPr>
        <w:pStyle w:val="0"/>
        <w:spacing w:before="240" w:line-rule="auto"/>
        <w:ind w:firstLine="540"/>
        <w:jc w:val="both"/>
      </w:pPr>
      <w:r>
        <w:rPr>
          <w:sz w:val="24"/>
        </w:rPr>
        <w:t xml:space="preserve">г) нахождение на стационарном лечении в медицинском учреждении.</w:t>
      </w:r>
    </w:p>
    <w:p>
      <w:pPr>
        <w:pStyle w:val="0"/>
        <w:spacing w:before="240" w:line-rule="auto"/>
        <w:ind w:firstLine="540"/>
        <w:jc w:val="both"/>
      </w:pPr>
      <w:r>
        <w:rPr>
          <w:sz w:val="24"/>
        </w:rPr>
        <w:t xml:space="preserve">26. Информация индивидуального предпринимателя, гражданина о невозможности присутствия при проведении контрольного (надзорного) мероприятия должна содержать:</w:t>
      </w:r>
    </w:p>
    <w:p>
      <w:pPr>
        <w:pStyle w:val="0"/>
        <w:spacing w:before="240" w:line-rule="auto"/>
        <w:ind w:firstLine="540"/>
        <w:jc w:val="both"/>
      </w:pPr>
      <w:r>
        <w:rPr>
          <w:sz w:val="24"/>
        </w:rPr>
        <w:t xml:space="preserve">а) описание обстоятельств, препятствующих присутствию при проведении контрольного (надзорного) мероприятия, их продолжительность;</w:t>
      </w:r>
    </w:p>
    <w:p>
      <w:pPr>
        <w:pStyle w:val="0"/>
        <w:spacing w:before="240" w:line-rule="auto"/>
        <w:ind w:firstLine="540"/>
        <w:jc w:val="both"/>
      </w:pPr>
      <w:r>
        <w:rPr>
          <w:sz w:val="24"/>
        </w:rPr>
        <w:t xml:space="preserve">б) сведения о причинно-следственной связи между возникшими обстоятельствами и невозможностью присутствия при проведении контрольного (надзорного) мероприятия;</w:t>
      </w:r>
    </w:p>
    <w:p>
      <w:pPr>
        <w:pStyle w:val="0"/>
        <w:spacing w:before="240" w:line-rule="auto"/>
        <w:ind w:firstLine="540"/>
        <w:jc w:val="both"/>
      </w:pPr>
      <w:r>
        <w:rPr>
          <w:sz w:val="24"/>
        </w:rPr>
        <w:t xml:space="preserve">в) указание на срок, необходимый для устранения обстоятельств, препятствующих присутствию при проведении контрольного (надзорного) мероприятия.</w:t>
      </w:r>
    </w:p>
    <w:p>
      <w:pPr>
        <w:pStyle w:val="0"/>
        <w:spacing w:before="240" w:line-rule="auto"/>
        <w:ind w:firstLine="540"/>
        <w:jc w:val="both"/>
      </w:pPr>
      <w:r>
        <w:rPr>
          <w:sz w:val="24"/>
        </w:rPr>
        <w:t xml:space="preserve">При представлении указанной информации проведение контрольного (надзорного)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pPr>
        <w:pStyle w:val="0"/>
        <w:spacing w:before="240" w:line-rule="auto"/>
        <w:ind w:firstLine="540"/>
        <w:jc w:val="both"/>
      </w:pPr>
      <w:r>
        <w:rPr>
          <w:sz w:val="24"/>
        </w:rPr>
        <w:t xml:space="preserve">27. В отношении проведения контрольных (надзорных) мероприятий без взаимодействия не требуется принятие решения о проведении контрольного (надзорного) мероприятия.</w:t>
      </w:r>
    </w:p>
    <w:p>
      <w:pPr>
        <w:pStyle w:val="0"/>
        <w:spacing w:before="240" w:line-rule="auto"/>
        <w:ind w:firstLine="540"/>
        <w:jc w:val="both"/>
      </w:pPr>
      <w:r>
        <w:rPr>
          <w:sz w:val="24"/>
        </w:rPr>
        <w:t xml:space="preserve">Контрольные (надзорные)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w:t>
      </w:r>
    </w:p>
    <w:p>
      <w:pPr>
        <w:pStyle w:val="0"/>
        <w:spacing w:before="240" w:line-rule="auto"/>
        <w:ind w:firstLine="540"/>
        <w:jc w:val="both"/>
      </w:pPr>
      <w:r>
        <w:rPr>
          <w:sz w:val="24"/>
        </w:rPr>
        <w:t xml:space="preserve">28. Без взаимодействия с контролируемым лицом проводятся следующие контрольные (надзорные) мероприятия:</w:t>
      </w:r>
    </w:p>
    <w:p>
      <w:pPr>
        <w:pStyle w:val="0"/>
        <w:spacing w:before="240" w:line-rule="auto"/>
        <w:ind w:firstLine="540"/>
        <w:jc w:val="both"/>
      </w:pPr>
      <w:r>
        <w:rPr>
          <w:sz w:val="24"/>
        </w:rPr>
        <w:t xml:space="preserve">а) наблюдение за соблюдением обязательных требований (мониторинг безопасности);</w:t>
      </w:r>
    </w:p>
    <w:p>
      <w:pPr>
        <w:pStyle w:val="0"/>
        <w:spacing w:before="240" w:line-rule="auto"/>
        <w:ind w:firstLine="540"/>
        <w:jc w:val="both"/>
      </w:pPr>
      <w:r>
        <w:rPr>
          <w:sz w:val="24"/>
        </w:rPr>
        <w:t xml:space="preserve">б) выездное обследование - контрольное (надзорное) мероприятие, проводимое в целях оценки соблюдения контролируемыми лицами обязательных требований.</w:t>
      </w:r>
    </w:p>
    <w:p>
      <w:pPr>
        <w:pStyle w:val="0"/>
        <w:spacing w:before="240" w:line-rule="auto"/>
        <w:ind w:firstLine="540"/>
        <w:jc w:val="both"/>
      </w:pPr>
      <w:r>
        <w:rPr>
          <w:sz w:val="24"/>
        </w:rPr>
        <w:t xml:space="preserve">29. В ходе наблюдения за соблюдением обязательных требований (мониторинга безопасности) проводится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pPr>
        <w:pStyle w:val="0"/>
        <w:spacing w:before="240" w:line-rule="auto"/>
        <w:ind w:firstLine="540"/>
        <w:jc w:val="both"/>
      </w:pPr>
      <w:r>
        <w:rPr>
          <w:sz w:val="24"/>
        </w:rPr>
        <w:t xml:space="preserve">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w:t>
      </w:r>
      <w:r>
        <w:rPr>
          <w:sz w:val="24"/>
        </w:rPr>
        <w:t xml:space="preserve">частью 3 статьи 74</w:t>
      </w:r>
      <w:r>
        <w:rPr>
          <w:sz w:val="24"/>
        </w:rPr>
        <w:t xml:space="preserve"> Федерального закона N 248-ФЗ.</w:t>
      </w:r>
    </w:p>
    <w:p>
      <w:pPr>
        <w:pStyle w:val="0"/>
        <w:spacing w:before="240" w:line-rule="auto"/>
        <w:ind w:firstLine="540"/>
        <w:jc w:val="both"/>
      </w:pPr>
      <w:r>
        <w:rPr>
          <w:sz w:val="24"/>
        </w:rPr>
        <w:t xml:space="preserve">Выявленные в ходе наблюдения за соблюдением обязательных требований (мониторинга безопасности) сведения о причинении вреда (ущерба) или об угрозе причинения вреда (ущерба) охраняемым законом ценностям направляются должностному лицу, указанному в </w:t>
      </w:r>
      <w:hyperlink w:history="0" w:anchor="P59" w:tooltip="6. Должностными лицами, уполномоченными на принятие решений о проведении контрольных (надзорных) мероприятий, являются:">
        <w:r>
          <w:rPr>
            <w:sz w:val="24"/>
            <w:color w:val="0000ff"/>
          </w:rPr>
          <w:t xml:space="preserve">пункте 6</w:t>
        </w:r>
      </w:hyperlink>
      <w:r>
        <w:rPr>
          <w:sz w:val="24"/>
        </w:rPr>
        <w:t xml:space="preserve"> настоящего Положения, для принятия решений в соответствии со </w:t>
      </w:r>
      <w:r>
        <w:rPr>
          <w:sz w:val="24"/>
        </w:rPr>
        <w:t xml:space="preserve">статьей 60</w:t>
      </w:r>
      <w:r>
        <w:rPr>
          <w:sz w:val="24"/>
        </w:rPr>
        <w:t xml:space="preserve"> Федерального закона N 248-ФЗ.</w:t>
      </w:r>
    </w:p>
    <w:p>
      <w:pPr>
        <w:pStyle w:val="0"/>
        <w:spacing w:before="240" w:line-rule="auto"/>
        <w:ind w:firstLine="540"/>
        <w:jc w:val="both"/>
      </w:pPr>
      <w:r>
        <w:rPr>
          <w:sz w:val="24"/>
        </w:rPr>
        <w:t xml:space="preserve">30. В ходе выездного обследования на общедоступных (открытых для посещения неограниченным кругом лиц) объектах могут совершаться следующие контрольные (надзорные) действия:</w:t>
      </w:r>
    </w:p>
    <w:p>
      <w:pPr>
        <w:pStyle w:val="0"/>
        <w:spacing w:before="240" w:line-rule="auto"/>
        <w:ind w:firstLine="540"/>
        <w:jc w:val="both"/>
      </w:pPr>
      <w:r>
        <w:rPr>
          <w:sz w:val="24"/>
        </w:rPr>
        <w:t xml:space="preserve">а) осмотр;</w:t>
      </w:r>
    </w:p>
    <w:p>
      <w:pPr>
        <w:pStyle w:val="0"/>
        <w:spacing w:before="240" w:line-rule="auto"/>
        <w:ind w:firstLine="540"/>
        <w:jc w:val="both"/>
      </w:pPr>
      <w:r>
        <w:rPr>
          <w:sz w:val="24"/>
        </w:rPr>
        <w:t xml:space="preserve">б) отбор проб (образцов);</w:t>
      </w:r>
    </w:p>
    <w:p>
      <w:pPr>
        <w:pStyle w:val="0"/>
        <w:spacing w:before="240" w:line-rule="auto"/>
        <w:ind w:firstLine="540"/>
        <w:jc w:val="both"/>
      </w:pPr>
      <w:r>
        <w:rPr>
          <w:sz w:val="24"/>
        </w:rPr>
        <w:t xml:space="preserve">в) инструментальное обследование (с применением видеозаписи);</w:t>
      </w:r>
    </w:p>
    <w:p>
      <w:pPr>
        <w:pStyle w:val="0"/>
        <w:spacing w:before="240" w:line-rule="auto"/>
        <w:ind w:firstLine="540"/>
        <w:jc w:val="both"/>
      </w:pPr>
      <w:r>
        <w:rPr>
          <w:sz w:val="24"/>
        </w:rPr>
        <w:t xml:space="preserve">г) экспертиза.</w:t>
      </w:r>
    </w:p>
    <w:p>
      <w:pPr>
        <w:pStyle w:val="0"/>
        <w:spacing w:before="240" w:line-rule="auto"/>
        <w:ind w:firstLine="540"/>
        <w:jc w:val="both"/>
      </w:pPr>
      <w:r>
        <w:rPr>
          <w:sz w:val="24"/>
        </w:rPr>
        <w:t xml:space="preserve">Выездное обследование проводится без информирования контролируемого лица.</w:t>
      </w:r>
    </w:p>
    <w:p>
      <w:pPr>
        <w:pStyle w:val="0"/>
        <w:spacing w:before="240" w:line-rule="auto"/>
        <w:ind w:firstLine="540"/>
        <w:jc w:val="both"/>
      </w:pPr>
      <w:r>
        <w:rPr>
          <w:sz w:val="24"/>
        </w:rPr>
        <w:t xml:space="preserve">Выездное обследование может проводиться по месту нахождения (осуществления деятельности) контролируемого лица (его филиалов, представительств, обособленных структурных подразделений), месту нахождения объекта контроля, при этом не допускается взаимодействие с контролируемым лицом.</w:t>
      </w:r>
    </w:p>
    <w:p>
      <w:pPr>
        <w:pStyle w:val="0"/>
        <w:spacing w:before="240" w:line-rule="auto"/>
        <w:ind w:firstLine="540"/>
        <w:jc w:val="both"/>
      </w:pPr>
      <w:r>
        <w:rPr>
          <w:sz w:val="24"/>
        </w:rPr>
        <w:t xml:space="preserve">31. При проведении контрольных (надзорных) мероприятий для фиксации доказательств нарушений обязательных требований могут использоваться фотосъемка, аудио- и видеозапись, иные способы фиксации доказательств.</w:t>
      </w:r>
    </w:p>
    <w:p>
      <w:pPr>
        <w:pStyle w:val="0"/>
        <w:spacing w:before="240" w:line-rule="auto"/>
        <w:ind w:firstLine="540"/>
        <w:jc w:val="both"/>
      </w:pPr>
      <w:r>
        <w:rPr>
          <w:sz w:val="24"/>
        </w:rPr>
        <w:t xml:space="preserve">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pPr>
        <w:pStyle w:val="0"/>
        <w:spacing w:before="240" w:line-rule="auto"/>
        <w:ind w:firstLine="540"/>
        <w:jc w:val="both"/>
      </w:pPr>
      <w:r>
        <w:rPr>
          <w:sz w:val="24"/>
        </w:rPr>
        <w:t xml:space="preserve">Фотосъемка и видеозапись осуществляются с использованием мобильного приложения "Инспектор" (при наличии технической возможности). Дополнительно к мобильному приложению "Инспектор", а также в случае отсутствия технической возможности использования мобильного приложения "Инспектор" могут быть использованы любые имеющиеся в распоряжении инспектора технические средства фотосъемки, аудио- и видеозаписи, в том числе беспилотные аппаратные (системы). Аудио- и видеозапись осуществляются в ходе проведения контрольного (надзорного) мероприятия с уведомлением о дате, месте, времени начала и окончания осуществления записи. В ходе записи фиксируются и указываются место и характер выявленного нарушения обязательных требований.</w:t>
      </w:r>
    </w:p>
    <w:p>
      <w:pPr>
        <w:pStyle w:val="0"/>
        <w:jc w:val="both"/>
      </w:pPr>
      <w:r>
        <w:rPr>
          <w:sz w:val="24"/>
        </w:rPr>
        <w:t xml:space="preserve">(в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Информация о проведении фотосъемки, аудио- и видеозаписи и об использованных для этих целей технических средствах отражается в акте контрольного (надзорного) мероприятия. Результаты проведения фотосъемки, аудио- и видеозаписи являются приложением к акту контрольного (надзорного) мероприятия.</w:t>
      </w:r>
    </w:p>
    <w:p>
      <w:pPr>
        <w:pStyle w:val="0"/>
        <w:spacing w:before="240" w:line-rule="auto"/>
        <w:ind w:firstLine="540"/>
        <w:jc w:val="both"/>
      </w:pPr>
      <w:r>
        <w:rPr>
          <w:sz w:val="24"/>
        </w:rPr>
        <w:t xml:space="preserve">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pPr>
        <w:pStyle w:val="0"/>
        <w:spacing w:before="240" w:line-rule="auto"/>
        <w:ind w:firstLine="540"/>
        <w:jc w:val="both"/>
      </w:pPr>
      <w:r>
        <w:rPr>
          <w:sz w:val="24"/>
        </w:rPr>
        <w:t xml:space="preserve">32. 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w:t>
      </w:r>
      <w:r>
        <w:rPr>
          <w:sz w:val="24"/>
        </w:rPr>
        <w:t xml:space="preserve">законом</w:t>
      </w:r>
      <w:r>
        <w:rPr>
          <w:sz w:val="24"/>
        </w:rPr>
        <w:t xml:space="preserve"> N 248-ФЗ. Если иное не установлено Федеральным </w:t>
      </w:r>
      <w:r>
        <w:rPr>
          <w:sz w:val="24"/>
        </w:rPr>
        <w:t xml:space="preserve">законом</w:t>
      </w:r>
      <w:r>
        <w:rPr>
          <w:sz w:val="24"/>
        </w:rPr>
        <w:t xml:space="preserve"> N 248-ФЗ,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pPr>
        <w:pStyle w:val="0"/>
        <w:spacing w:before="240" w:line-rule="auto"/>
        <w:ind w:firstLine="540"/>
        <w:jc w:val="both"/>
      </w:pPr>
      <w:r>
        <w:rPr>
          <w:sz w:val="24"/>
        </w:rPr>
        <w:t xml:space="preserve">33. Контрольный орган проводит следующие профилактические мероприятия:</w:t>
      </w:r>
    </w:p>
    <w:p>
      <w:pPr>
        <w:pStyle w:val="0"/>
        <w:spacing w:before="240" w:line-rule="auto"/>
        <w:ind w:firstLine="540"/>
        <w:jc w:val="both"/>
      </w:pPr>
      <w:r>
        <w:rPr>
          <w:sz w:val="24"/>
        </w:rPr>
        <w:t xml:space="preserve">а) информирование;</w:t>
      </w:r>
    </w:p>
    <w:p>
      <w:pPr>
        <w:pStyle w:val="0"/>
        <w:spacing w:before="240" w:line-rule="auto"/>
        <w:ind w:firstLine="540"/>
        <w:jc w:val="both"/>
      </w:pPr>
      <w:r>
        <w:rPr>
          <w:sz w:val="24"/>
        </w:rPr>
        <w:t xml:space="preserve">б) обобщение правоприменительной практики;</w:t>
      </w:r>
    </w:p>
    <w:p>
      <w:pPr>
        <w:pStyle w:val="0"/>
        <w:spacing w:before="240" w:line-rule="auto"/>
        <w:ind w:firstLine="540"/>
        <w:jc w:val="both"/>
      </w:pPr>
      <w:r>
        <w:rPr>
          <w:sz w:val="24"/>
        </w:rPr>
        <w:t xml:space="preserve">в) объявление предостережения;</w:t>
      </w:r>
    </w:p>
    <w:p>
      <w:pPr>
        <w:pStyle w:val="0"/>
        <w:spacing w:before="240" w:line-rule="auto"/>
        <w:ind w:firstLine="540"/>
        <w:jc w:val="both"/>
      </w:pPr>
      <w:r>
        <w:rPr>
          <w:sz w:val="24"/>
        </w:rPr>
        <w:t xml:space="preserve">г) консультирование;</w:t>
      </w:r>
    </w:p>
    <w:p>
      <w:pPr>
        <w:pStyle w:val="0"/>
        <w:spacing w:before="240" w:line-rule="auto"/>
        <w:ind w:firstLine="540"/>
        <w:jc w:val="both"/>
      </w:pPr>
      <w:r>
        <w:rPr>
          <w:sz w:val="24"/>
        </w:rPr>
        <w:t xml:space="preserve">д) профилактический визит.</w:t>
      </w:r>
    </w:p>
    <w:p>
      <w:pPr>
        <w:pStyle w:val="0"/>
        <w:spacing w:before="240" w:line-rule="auto"/>
        <w:ind w:firstLine="540"/>
        <w:jc w:val="both"/>
      </w:pPr>
      <w:r>
        <w:rPr>
          <w:sz w:val="24"/>
        </w:rPr>
        <w:t xml:space="preserve">34. Решение о проведении профилактического мероприятия, информация о котором вносится в единый реестр контрольных (надзорных) мероприятий в соответствии со </w:t>
      </w:r>
      <w:r>
        <w:rPr>
          <w:sz w:val="24"/>
        </w:rPr>
        <w:t xml:space="preserve">статьей 19</w:t>
      </w:r>
      <w:r>
        <w:rPr>
          <w:sz w:val="24"/>
        </w:rPr>
        <w:t xml:space="preserve"> Федерального закона N 248-ФЗ, принимается путем внесения соответствующей информации в единый реестр контрольных (надзорных) мероприятий и ее подписания без необходимости вынесения отдельного решения и внесения его в единый реестр. При этом в едином реестре контрольных (надзорных) мероприятий предусматривается возможность формирования выписки, содержащей информацию об указанном решении, с QR-кодом, обеспечивающим переход на страницу в сети "Интернет", содержащую соответствующую запись единого реестра контрольных (надзорных) мероприятий о профилактическом мероприятии в едином реестре контрольных (надзорных) мероприятий.</w:t>
      </w:r>
    </w:p>
    <w:p>
      <w:pPr>
        <w:pStyle w:val="0"/>
        <w:spacing w:before="240" w:line-rule="auto"/>
        <w:ind w:firstLine="540"/>
        <w:jc w:val="both"/>
      </w:pPr>
      <w:r>
        <w:rPr>
          <w:sz w:val="24"/>
        </w:rPr>
        <w:t xml:space="preserve">35. Контрольный орган осуществляет информирование контролируемых лиц и иных заинтересованных лиц по вопросам соблюдения обязательных требований в области использования и охраны недр. Информирование осуществляется посредством размещения установленных </w:t>
      </w:r>
      <w:r>
        <w:rPr>
          <w:sz w:val="24"/>
        </w:rPr>
        <w:t xml:space="preserve">частью 3 статьи 46</w:t>
      </w:r>
      <w:r>
        <w:rPr>
          <w:sz w:val="24"/>
        </w:rPr>
        <w:t xml:space="preserve"> Федерального закона N 248-ФЗ сведений на официальном сайте контрольного органа в сети "Интернет", в средствах массовой информации и иных формах.</w:t>
      </w:r>
    </w:p>
    <w:p>
      <w:pPr>
        <w:pStyle w:val="0"/>
        <w:jc w:val="both"/>
      </w:pPr>
      <w:r>
        <w:rPr>
          <w:sz w:val="24"/>
        </w:rPr>
        <w:t xml:space="preserve">(в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36. Проект доклада, содержащий результаты обобщения правоприменительной практики контрольного органа (далее - проект доклада), ежегодно размещается на официальном сайте контрольного органа в сети "Интернет" в срок до 1 апреля года, следующего за отчетным годом, для проведения публичного обсуждения.</w:t>
      </w:r>
    </w:p>
    <w:p>
      <w:pPr>
        <w:pStyle w:val="0"/>
        <w:spacing w:before="240" w:line-rule="auto"/>
        <w:ind w:firstLine="540"/>
        <w:jc w:val="both"/>
      </w:pPr>
      <w:r>
        <w:rPr>
          <w:sz w:val="24"/>
        </w:rPr>
        <w:t xml:space="preserve">Публичное обсуждение проекта доклада осуществляется в срок до 15 апреля года, следующего за отчетным годом, для направления предложений к проекту доклада указываются почтовый и электронный адреса контрольного органа. Изменения в проект доклада вносятся по результатам рассмотрения предложений, поступивших при публичном обсуждении проекта доклада.</w:t>
      </w:r>
    </w:p>
    <w:p>
      <w:pPr>
        <w:pStyle w:val="0"/>
        <w:spacing w:before="240" w:line-rule="auto"/>
        <w:ind w:firstLine="540"/>
        <w:jc w:val="both"/>
      </w:pPr>
      <w:r>
        <w:rPr>
          <w:sz w:val="24"/>
        </w:rPr>
        <w:t xml:space="preserve">Доклад, содержащий результаты обобщения правоприменительной практики контрольного органа, утверждается распоряжением министра природных ресурсов и экологии Кузбасса и размещается на официальном сайте контрольного органа в сети "Интернет" в срок до 30 апреля года, следующего за отчетным годом.</w:t>
      </w:r>
    </w:p>
    <w:p>
      <w:pPr>
        <w:pStyle w:val="0"/>
        <w:spacing w:before="240" w:line-rule="auto"/>
        <w:ind w:firstLine="540"/>
        <w:jc w:val="both"/>
      </w:pPr>
      <w:r>
        <w:rPr>
          <w:sz w:val="24"/>
        </w:rPr>
        <w:t xml:space="preserve">37.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pPr>
        <w:pStyle w:val="0"/>
        <w:spacing w:before="240" w:line-rule="auto"/>
        <w:ind w:firstLine="540"/>
        <w:jc w:val="both"/>
      </w:pPr>
      <w:r>
        <w:rPr>
          <w:sz w:val="24"/>
        </w:rPr>
        <w:t xml:space="preserve">Предостережение о недопустимости нарушения обязательных требований объявляется и направляется контролируемому лицу в порядке и с указанием сведений, установленных </w:t>
      </w:r>
      <w:r>
        <w:rPr>
          <w:sz w:val="24"/>
        </w:rPr>
        <w:t xml:space="preserve">статьей 49</w:t>
      </w:r>
      <w:r>
        <w:rPr>
          <w:sz w:val="24"/>
        </w:rPr>
        <w:t xml:space="preserve"> Федерального закона N 248-ФЗ.</w:t>
      </w:r>
    </w:p>
    <w:p>
      <w:pPr>
        <w:pStyle w:val="0"/>
        <w:spacing w:before="240" w:line-rule="auto"/>
        <w:ind w:firstLine="540"/>
        <w:jc w:val="both"/>
      </w:pPr>
      <w:r>
        <w:rPr>
          <w:sz w:val="24"/>
        </w:rPr>
        <w:t xml:space="preserve">Предостережение о недопустимости нарушения обязательных требований объявляется путем подписания и опубликования в соответствии с </w:t>
      </w:r>
      <w:r>
        <w:rPr>
          <w:sz w:val="24"/>
        </w:rPr>
        <w:t xml:space="preserve">Правилами</w:t>
      </w:r>
      <w:r>
        <w:rPr>
          <w:sz w:val="24"/>
        </w:rPr>
        <w:t xml:space="preserve"> формирования и ведения единого реестра контрольных (надзорных) мероприятий, утвержденными постановлением Правительства Российской Федерации от 16.04.2021 N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 электронного паспорта соответствующего предостережения без необходимости вынесения отдельного документа и внесения его в единый реестр. При этом в едином реестре контрольных (надзорных) мероприятий предусматривается возможность формирования выписки, содержащей информацию об указанном предостережении, с QR-кодом, обеспечивающим переход на страницу в сети "Интернет", содержащую соответствующую запись единого реестра о предостережении.</w:t>
      </w:r>
    </w:p>
    <w:p>
      <w:pPr>
        <w:pStyle w:val="0"/>
        <w:spacing w:before="240" w:line-rule="auto"/>
        <w:ind w:firstLine="540"/>
        <w:jc w:val="both"/>
      </w:pPr>
      <w:r>
        <w:rPr>
          <w:sz w:val="24"/>
        </w:rPr>
        <w:t xml:space="preserve">Контролируемое лицо вправе после получения предостережения о недопустимости нарушения обязательных требований подать в контрольный орган, в том числе посредством Единого портала или регионального портала, возражение в отношении указанного предостережения в срок не позднее 10 календарных дней со дня получения им предостережения. Возражение в отношении предостережения рассматривается контрольным органом в течение 10 календарных дней со дня его получения, контролируемому лицу направляется ответ с информацией о принятии информации к сведению, согласии или несогласии с возражением. В случае несогласия с возражением указываются соответствующие обоснования.</w:t>
      </w:r>
    </w:p>
    <w:p>
      <w:pPr>
        <w:pStyle w:val="0"/>
        <w:jc w:val="both"/>
      </w:pPr>
      <w:r>
        <w:rPr>
          <w:sz w:val="24"/>
        </w:rPr>
        <w:t xml:space="preserve">(в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38. Инспектор по обращениям контролируемых лиц и их представителей, направленных в том числе посредством Единого портала или регионального портала, осуществляет консультирование. Консультирование осуществляется без взимания платы.</w:t>
      </w:r>
    </w:p>
    <w:p>
      <w:pPr>
        <w:pStyle w:val="0"/>
        <w:jc w:val="both"/>
      </w:pPr>
      <w:r>
        <w:rPr>
          <w:sz w:val="24"/>
        </w:rPr>
        <w:t xml:space="preserve">(в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Консультирование может осуществляться инспектором по телефону, посредством видео-конференц-связи, использования мобильного приложения "Инспектор", в ходе проведения профилактического мероприятия, контрольного (надзорного) мероприятия либо на личном приеме министра природных ресурсов и экологии Кузбасса (его заместителей) по предварительной записи. Время консультирования по телефону, на личном приеме одного контролируемого лица (его представителя) не может превышать 15 минут.</w:t>
      </w:r>
    </w:p>
    <w:p>
      <w:pPr>
        <w:pStyle w:val="0"/>
        <w:jc w:val="both"/>
      </w:pPr>
      <w:r>
        <w:rPr>
          <w:sz w:val="24"/>
        </w:rPr>
        <w:t xml:space="preserve">(в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Консультирование осуществляется по вопросам организации и осуществления регионального государственного геологического контроля (надзора), а также по вопросам соблюдения обязательных требований в области использования и охраны недр, указанных в </w:t>
      </w:r>
      <w:hyperlink w:history="0" w:anchor="P45" w:tooltip="2. Предметом регионального государственного геологического контроля (надзора) в отношении участков недр местного значения является соблюдение организациями и гражданами обязательных требований в области использования и охраны недр, установленных Законом Российской Федерации от 21.02.92 N 2395-1 &quot;О недрах&quot; (далее - Закон &quot;О недрах&quot;), Водным кодексом Российской Федерации (в части требований к охране подземных водных объектов), Налоговым кодексом Российской Федерации (в части нормативов потерь при добыче по...">
        <w:r>
          <w:rPr>
            <w:sz w:val="24"/>
            <w:color w:val="0000ff"/>
          </w:rPr>
          <w:t xml:space="preserve">пункте 2</w:t>
        </w:r>
      </w:hyperlink>
      <w:r>
        <w:rPr>
          <w:sz w:val="24"/>
        </w:rPr>
        <w:t xml:space="preserve"> настоящего Положения.</w:t>
      </w:r>
    </w:p>
    <w:p>
      <w:pPr>
        <w:pStyle w:val="0"/>
        <w:jc w:val="both"/>
      </w:pPr>
      <w:r>
        <w:rPr>
          <w:sz w:val="24"/>
        </w:rPr>
        <w:t xml:space="preserve">(в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По итогам консультирования информация в письменной форме контролируемым лицам и их представителям не предоставляется, за исключением поступления в контрольный орган запроса контролируемого лица о предоставлении письменного ответа. Предоставление контрольным органом информации в письменном виде осуществляется в порядке и в сроки, установленные Федеральным </w:t>
      </w:r>
      <w:r>
        <w:rPr>
          <w:sz w:val="24"/>
        </w:rPr>
        <w:t xml:space="preserve">законом</w:t>
      </w:r>
      <w:r>
        <w:rPr>
          <w:sz w:val="24"/>
        </w:rPr>
        <w:t xml:space="preserve"> от 02.05.2006 N 59-ФЗ "О порядке рассмотрения обращений граждан Российской Федерации".</w:t>
      </w:r>
    </w:p>
    <w:p>
      <w:pPr>
        <w:pStyle w:val="0"/>
        <w:spacing w:before="240" w:line-rule="auto"/>
        <w:ind w:firstLine="540"/>
        <w:jc w:val="both"/>
      </w:pPr>
      <w:r>
        <w:rPr>
          <w:sz w:val="24"/>
        </w:rPr>
        <w:t xml:space="preserve">В случае поступления более 5 однотипных обращений контролируемых лиц и их представителей консультирование осуществляется посредством размещения на официальном сайте контрольного органа в сети "Интернет" письменного разъяснения, подписанного уполномоченным должностным лицом контрольного органа.</w:t>
      </w:r>
    </w:p>
    <w:p>
      <w:pPr>
        <w:pStyle w:val="0"/>
        <w:spacing w:before="240" w:line-rule="auto"/>
        <w:ind w:firstLine="540"/>
        <w:jc w:val="both"/>
      </w:pPr>
      <w:r>
        <w:rPr>
          <w:sz w:val="24"/>
        </w:rPr>
        <w:t xml:space="preserve">39.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pPr>
        <w:pStyle w:val="0"/>
        <w:spacing w:before="240" w:line-rule="auto"/>
        <w:ind w:firstLine="540"/>
        <w:jc w:val="both"/>
      </w:pPr>
      <w:r>
        <w:rPr>
          <w:sz w:val="24"/>
        </w:rPr>
        <w:t xml:space="preserve">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pPr>
        <w:pStyle w:val="0"/>
        <w:spacing w:before="240" w:line-rule="auto"/>
        <w:ind w:firstLine="540"/>
        <w:jc w:val="both"/>
      </w:pPr>
      <w:r>
        <w:rPr>
          <w:sz w:val="24"/>
        </w:rPr>
        <w:t xml:space="preserve">40. Обязательные профилактические визиты проводятся:</w:t>
      </w:r>
    </w:p>
    <w:p>
      <w:pPr>
        <w:pStyle w:val="0"/>
        <w:spacing w:before="240" w:line-rule="auto"/>
        <w:ind w:firstLine="540"/>
        <w:jc w:val="both"/>
      </w:pPr>
      <w:r>
        <w:rPr>
          <w:sz w:val="24"/>
        </w:rPr>
        <w:t xml:space="preserve">а) в отношении контролируемых лиц, принадлежащих им объектов контроля, отнесенных к категориям значительного, среднего и умеренного риска, с учетом периодичности проведения обязательных профилактических визитов, установленной в абзаце втором </w:t>
      </w:r>
      <w:hyperlink w:history="0" w:anchor="P85" w:tooltip="13. Плановые контрольные (надзорные) мероприятия для объектов контроля, отнесенных к категории значительного, среднего или умеренного риска, не проводятся.">
        <w:r>
          <w:rPr>
            <w:sz w:val="24"/>
            <w:color w:val="0000ff"/>
          </w:rPr>
          <w:t xml:space="preserve">пункта 13</w:t>
        </w:r>
      </w:hyperlink>
      <w:r>
        <w:rPr>
          <w:sz w:val="24"/>
        </w:rPr>
        <w:t xml:space="preserve"> настоящего Положения;</w:t>
      </w:r>
    </w:p>
    <w:p>
      <w:pPr>
        <w:pStyle w:val="0"/>
        <w:spacing w:before="240" w:line-rule="auto"/>
        <w:ind w:firstLine="540"/>
        <w:jc w:val="both"/>
      </w:pPr>
      <w:r>
        <w:rPr>
          <w:sz w:val="24"/>
        </w:rPr>
        <w:t xml:space="preserve">б) по поручению Президента Российской Федерации,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Министерству природных ресурсов и экологии Кузбасса);</w:t>
      </w:r>
    </w:p>
    <w:p>
      <w:pPr>
        <w:pStyle w:val="0"/>
        <w:spacing w:before="240" w:line-rule="auto"/>
        <w:ind w:firstLine="540"/>
        <w:jc w:val="both"/>
      </w:pPr>
      <w:r>
        <w:rPr>
          <w:sz w:val="24"/>
        </w:rPr>
        <w:t xml:space="preserve">в) по поручению Губернатора Кемеровской области - Кузбасса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Министерству природных ресурсов и экологии Кузбасса).</w:t>
      </w:r>
    </w:p>
    <w:p>
      <w:pPr>
        <w:pStyle w:val="0"/>
        <w:spacing w:before="240" w:line-rule="auto"/>
        <w:ind w:firstLine="540"/>
        <w:jc w:val="both"/>
      </w:pPr>
      <w:r>
        <w:rPr>
          <w:sz w:val="24"/>
        </w:rPr>
        <w:t xml:space="preserve">Обязательный профилактический визит не предусматривает отказ контролируемого лица от его проведения.</w:t>
      </w:r>
    </w:p>
    <w:p>
      <w:pPr>
        <w:pStyle w:val="0"/>
        <w:spacing w:before="240" w:line-rule="auto"/>
        <w:ind w:firstLine="540"/>
        <w:jc w:val="both"/>
      </w:pPr>
      <w:r>
        <w:rPr>
          <w:sz w:val="24"/>
        </w:rPr>
        <w:t xml:space="preserve">О проведении обязательного профилактического визита контролируемое лицо уведомляется не позднее чем за 24 часа до его начала в порядке, предусмотренном </w:t>
      </w:r>
      <w:r>
        <w:rPr>
          <w:sz w:val="24"/>
        </w:rPr>
        <w:t xml:space="preserve">частью 5 статьи 21</w:t>
      </w:r>
      <w:r>
        <w:rPr>
          <w:sz w:val="24"/>
        </w:rPr>
        <w:t xml:space="preserve"> Федерального закона N 248-ФЗ.</w:t>
      </w:r>
    </w:p>
    <w:p>
      <w:pPr>
        <w:pStyle w:val="0"/>
        <w:jc w:val="both"/>
      </w:pPr>
      <w:r>
        <w:rPr>
          <w:sz w:val="24"/>
        </w:rPr>
        <w:t xml:space="preserve">(абзац введен </w:t>
      </w:r>
      <w:r>
        <w:rPr>
          <w:sz w:val="24"/>
        </w:rPr>
        <w:t xml:space="preserve">постановлением</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41. В рамках обязательного профилактического визита инспектором при необходимости проводится:</w:t>
      </w:r>
    </w:p>
    <w:p>
      <w:pPr>
        <w:pStyle w:val="0"/>
        <w:spacing w:before="240" w:line-rule="auto"/>
        <w:ind w:firstLine="540"/>
        <w:jc w:val="both"/>
      </w:pPr>
      <w:r>
        <w:rPr>
          <w:sz w:val="24"/>
        </w:rPr>
        <w:t xml:space="preserve">а) осмотр;</w:t>
      </w:r>
    </w:p>
    <w:p>
      <w:pPr>
        <w:pStyle w:val="0"/>
        <w:spacing w:before="240" w:line-rule="auto"/>
        <w:ind w:firstLine="540"/>
        <w:jc w:val="both"/>
      </w:pPr>
      <w:r>
        <w:rPr>
          <w:sz w:val="24"/>
        </w:rPr>
        <w:t xml:space="preserve">б) истребование необходимых документов;</w:t>
      </w:r>
    </w:p>
    <w:p>
      <w:pPr>
        <w:pStyle w:val="0"/>
        <w:spacing w:before="240" w:line-rule="auto"/>
        <w:ind w:firstLine="540"/>
        <w:jc w:val="both"/>
      </w:pPr>
      <w:r>
        <w:rPr>
          <w:sz w:val="24"/>
        </w:rPr>
        <w:t xml:space="preserve">в) отбор проб (образцов);</w:t>
      </w:r>
    </w:p>
    <w:p>
      <w:pPr>
        <w:pStyle w:val="0"/>
        <w:spacing w:before="240" w:line-rule="auto"/>
        <w:ind w:firstLine="540"/>
        <w:jc w:val="both"/>
      </w:pPr>
      <w:r>
        <w:rPr>
          <w:sz w:val="24"/>
        </w:rPr>
        <w:t xml:space="preserve">г) инструментальное обследование;</w:t>
      </w:r>
    </w:p>
    <w:p>
      <w:pPr>
        <w:pStyle w:val="0"/>
        <w:spacing w:before="240" w:line-rule="auto"/>
        <w:ind w:firstLine="540"/>
        <w:jc w:val="both"/>
      </w:pPr>
      <w:r>
        <w:rPr>
          <w:sz w:val="24"/>
        </w:rPr>
        <w:t xml:space="preserve">д) экспертиза.</w:t>
      </w:r>
    </w:p>
    <w:p>
      <w:pPr>
        <w:pStyle w:val="0"/>
        <w:spacing w:before="240" w:line-rule="auto"/>
        <w:ind w:firstLine="540"/>
        <w:jc w:val="both"/>
      </w:pPr>
      <w:r>
        <w:rPr>
          <w:sz w:val="24"/>
        </w:rPr>
        <w:t xml:space="preserve">Срок проведения обязательного профилактического визита не может превышать 10 рабочих дней и может быть продлен на срок, необходимый для проведения экспертизы.</w:t>
      </w:r>
    </w:p>
    <w:p>
      <w:pPr>
        <w:pStyle w:val="0"/>
        <w:spacing w:before="240" w:line-rule="auto"/>
        <w:ind w:firstLine="540"/>
        <w:jc w:val="both"/>
      </w:pPr>
      <w:r>
        <w:rPr>
          <w:sz w:val="24"/>
        </w:rPr>
        <w:t xml:space="preserve">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w:t>
      </w:r>
      <w:r>
        <w:rPr>
          <w:sz w:val="24"/>
        </w:rPr>
        <w:t xml:space="preserve">статьей 90</w:t>
      </w:r>
      <w:r>
        <w:rPr>
          <w:sz w:val="24"/>
        </w:rPr>
        <w:t xml:space="preserve"> Федерального закона N 248-ФЗ для контрольных (надзорных) мероприятий.</w:t>
      </w:r>
    </w:p>
    <w:p>
      <w:pPr>
        <w:pStyle w:val="0"/>
        <w:spacing w:before="240" w:line-rule="auto"/>
        <w:ind w:firstLine="540"/>
        <w:jc w:val="both"/>
      </w:pPr>
      <w:r>
        <w:rPr>
          <w:sz w:val="24"/>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r>
        <w:rPr>
          <w:sz w:val="24"/>
        </w:rPr>
        <w:t xml:space="preserve">статьей 88</w:t>
      </w:r>
      <w:r>
        <w:rPr>
          <w:sz w:val="24"/>
        </w:rPr>
        <w:t xml:space="preserve"> Федерального закона N 248-ФЗ для контрольных (надзорных) мероприятий.</w:t>
      </w:r>
    </w:p>
    <w:p>
      <w:pPr>
        <w:pStyle w:val="0"/>
        <w:spacing w:before="240" w:line-rule="auto"/>
        <w:ind w:firstLine="540"/>
        <w:jc w:val="both"/>
      </w:pPr>
      <w:r>
        <w:rPr>
          <w:sz w:val="24"/>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r>
        <w:rPr>
          <w:sz w:val="24"/>
        </w:rPr>
        <w:t xml:space="preserve">частью 10 статьи 65</w:t>
      </w:r>
      <w:r>
        <w:rPr>
          <w:sz w:val="24"/>
        </w:rPr>
        <w:t xml:space="preserve"> Федерального закона N 248-ФЗ для контрольных (надзорных) мероприятий.</w:t>
      </w:r>
    </w:p>
    <w:p>
      <w:pPr>
        <w:pStyle w:val="0"/>
        <w:spacing w:before="240" w:line-rule="auto"/>
        <w:ind w:firstLine="540"/>
        <w:jc w:val="both"/>
      </w:pPr>
      <w:r>
        <w:rPr>
          <w:sz w:val="24"/>
        </w:rPr>
        <w:t xml:space="preserve">В случае невозможности проведения обязательного профилактического визита уполномоченное должностное лицо контрольного органа вправе не позднее 3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pPr>
        <w:pStyle w:val="0"/>
        <w:spacing w:before="240" w:line-rule="auto"/>
        <w:ind w:firstLine="540"/>
        <w:jc w:val="both"/>
      </w:pPr>
      <w:r>
        <w:rPr>
          <w:sz w:val="24"/>
        </w:rPr>
        <w:t xml:space="preserve">42.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r>
        <w:rPr>
          <w:sz w:val="24"/>
        </w:rPr>
        <w:t xml:space="preserve">статьей 90.1</w:t>
      </w:r>
      <w:r>
        <w:rPr>
          <w:sz w:val="24"/>
        </w:rPr>
        <w:t xml:space="preserve"> Федерального закона N 248-ФЗ.</w:t>
      </w:r>
    </w:p>
    <w:p>
      <w:pPr>
        <w:pStyle w:val="0"/>
        <w:spacing w:before="240" w:line-rule="auto"/>
        <w:ind w:firstLine="540"/>
        <w:jc w:val="both"/>
      </w:pPr>
      <w:r>
        <w:rPr>
          <w:sz w:val="24"/>
        </w:rPr>
        <w:t xml:space="preserve">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pPr>
        <w:pStyle w:val="0"/>
        <w:spacing w:before="240" w:line-rule="auto"/>
        <w:ind w:firstLine="540"/>
        <w:jc w:val="both"/>
      </w:pPr>
      <w:r>
        <w:rPr>
          <w:sz w:val="24"/>
        </w:rPr>
        <w:t xml:space="preserve">а)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pPr>
        <w:pStyle w:val="0"/>
        <w:spacing w:before="240" w:line-rule="auto"/>
        <w:ind w:firstLine="540"/>
        <w:jc w:val="both"/>
      </w:pPr>
      <w:r>
        <w:rPr>
          <w:sz w:val="24"/>
        </w:rPr>
        <w:t xml:space="preserve">б) срок устранения выявленного нарушения обязательных требований с указанием конкретной даты;</w:t>
      </w:r>
    </w:p>
    <w:p>
      <w:pPr>
        <w:pStyle w:val="0"/>
        <w:spacing w:before="240" w:line-rule="auto"/>
        <w:ind w:firstLine="540"/>
        <w:jc w:val="both"/>
      </w:pPr>
      <w:r>
        <w:rPr>
          <w:sz w:val="24"/>
        </w:rPr>
        <w:t xml:space="preserve">в) перечень рекомендованных мероприятий по устранению выявленного нарушения обязательных требований;</w:t>
      </w:r>
    </w:p>
    <w:p>
      <w:pPr>
        <w:pStyle w:val="0"/>
        <w:spacing w:before="240" w:line-rule="auto"/>
        <w:ind w:firstLine="540"/>
        <w:jc w:val="both"/>
      </w:pPr>
      <w:r>
        <w:rPr>
          <w:sz w:val="24"/>
        </w:rPr>
        <w:t xml:space="preserve">г)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pPr>
        <w:pStyle w:val="0"/>
        <w:spacing w:before="240" w:line-rule="auto"/>
        <w:ind w:firstLine="540"/>
        <w:jc w:val="both"/>
      </w:pPr>
      <w:r>
        <w:rPr>
          <w:sz w:val="24"/>
        </w:rPr>
        <w:t xml:space="preserve">43.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w:t>
      </w:r>
    </w:p>
    <w:p>
      <w:pPr>
        <w:pStyle w:val="0"/>
        <w:spacing w:before="240" w:line-rule="auto"/>
        <w:ind w:firstLine="540"/>
        <w:jc w:val="both"/>
      </w:pPr>
      <w:r>
        <w:rPr>
          <w:sz w:val="24"/>
        </w:rPr>
        <w:t xml:space="preserve">Соглашение подлежит согласованию с органами прокуратуры.</w:t>
      </w:r>
    </w:p>
    <w:p>
      <w:pPr>
        <w:pStyle w:val="0"/>
        <w:spacing w:before="240" w:line-rule="auto"/>
        <w:ind w:firstLine="540"/>
        <w:jc w:val="both"/>
      </w:pPr>
      <w:r>
        <w:rPr>
          <w:sz w:val="24"/>
        </w:rPr>
        <w:t xml:space="preserve">Контролируемое лицо не имеет права отказаться от исполнения соглашения в одностороннем порядке.</w:t>
      </w:r>
    </w:p>
    <w:p>
      <w:pPr>
        <w:pStyle w:val="0"/>
        <w:spacing w:before="240" w:line-rule="auto"/>
        <w:ind w:firstLine="540"/>
        <w:jc w:val="both"/>
      </w:pPr>
      <w:r>
        <w:rPr>
          <w:sz w:val="24"/>
        </w:rPr>
        <w:t xml:space="preserve">44.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pPr>
        <w:pStyle w:val="0"/>
        <w:spacing w:before="240" w:line-rule="auto"/>
        <w:ind w:firstLine="540"/>
        <w:jc w:val="both"/>
      </w:pPr>
      <w:r>
        <w:rPr>
          <w:sz w:val="24"/>
        </w:rPr>
        <w:t xml:space="preserve">Контролируемое лицо подает заявление о проведении профилактического визита посредством Единого портала или регионального портала.</w:t>
      </w:r>
    </w:p>
    <w:p>
      <w:pPr>
        <w:pStyle w:val="0"/>
        <w:jc w:val="both"/>
      </w:pPr>
      <w:r>
        <w:rPr>
          <w:sz w:val="24"/>
        </w:rPr>
        <w:t xml:space="preserve">(в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Контрольный орган рассматривает заявление в течение 10 рабочих дней и принимает решение о проведении профилактического визита либо об отказе в его проведении, о чем уведомляет контролируемое лицо.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5 рабочих дней до даты его проведения.</w:t>
      </w:r>
    </w:p>
    <w:p>
      <w:pPr>
        <w:pStyle w:val="0"/>
        <w:spacing w:before="240" w:line-rule="auto"/>
        <w:ind w:firstLine="540"/>
        <w:jc w:val="both"/>
      </w:pPr>
      <w:r>
        <w:rPr>
          <w:sz w:val="24"/>
        </w:rPr>
        <w:t xml:space="preserve">В случае принятия решения о проведении профилактического визита контрольный орган в течение 20 рабочих дней согласовывает дату его проведения с контролируемым лицом любым способом, обеспечивающим фиксирование такого согласования.</w:t>
      </w:r>
    </w:p>
    <w:p>
      <w:pPr>
        <w:pStyle w:val="0"/>
        <w:spacing w:before="240" w:line-rule="auto"/>
        <w:ind w:firstLine="540"/>
        <w:jc w:val="both"/>
      </w:pPr>
      <w:r>
        <w:rPr>
          <w:sz w:val="24"/>
        </w:rPr>
        <w:t xml:space="preserve">Решение об отказе в проведении профилактического визита принимается в случаях, установленных </w:t>
      </w:r>
      <w:r>
        <w:rPr>
          <w:sz w:val="24"/>
        </w:rPr>
        <w:t xml:space="preserve">частью 4 статьи 52.2</w:t>
      </w:r>
      <w:r>
        <w:rPr>
          <w:sz w:val="24"/>
        </w:rPr>
        <w:t xml:space="preserve"> Федерального закона N 248-ФЗ, и может быть обжаловано контролируемым лицом.</w:t>
      </w:r>
    </w:p>
    <w:p>
      <w:pPr>
        <w:pStyle w:val="0"/>
        <w:spacing w:before="240" w:line-rule="auto"/>
        <w:ind w:firstLine="540"/>
        <w:jc w:val="both"/>
      </w:pPr>
      <w:r>
        <w:rPr>
          <w:sz w:val="24"/>
        </w:rPr>
        <w:t xml:space="preserve">45. В рамках профилактического визита при согласии контролируемого лица инспектором проводится:</w:t>
      </w:r>
    </w:p>
    <w:p>
      <w:pPr>
        <w:pStyle w:val="0"/>
        <w:spacing w:before="240" w:line-rule="auto"/>
        <w:ind w:firstLine="540"/>
        <w:jc w:val="both"/>
      </w:pPr>
      <w:r>
        <w:rPr>
          <w:sz w:val="24"/>
        </w:rPr>
        <w:t xml:space="preserve">а) отбор проб (образцов);</w:t>
      </w:r>
    </w:p>
    <w:p>
      <w:pPr>
        <w:pStyle w:val="0"/>
        <w:spacing w:before="240" w:line-rule="auto"/>
        <w:ind w:firstLine="540"/>
        <w:jc w:val="both"/>
      </w:pPr>
      <w:r>
        <w:rPr>
          <w:sz w:val="24"/>
        </w:rPr>
        <w:t xml:space="preserve">б) инструментальное обследование.</w:t>
      </w:r>
    </w:p>
    <w:p>
      <w:pPr>
        <w:pStyle w:val="0"/>
        <w:spacing w:before="240" w:line-rule="auto"/>
        <w:ind w:firstLine="540"/>
        <w:jc w:val="both"/>
      </w:pPr>
      <w:r>
        <w:rPr>
          <w:sz w:val="24"/>
        </w:rPr>
        <w:t xml:space="preserve">Разъяснения и рекомендации, полученные контролируемым лицом в ходе профилактического визита, носят рекомендательный характер. Предписания об устранении выявленных в ходе профилактического визита нарушений обязательных требований контролируемым лицам не выдаются.</w:t>
      </w:r>
    </w:p>
    <w:p>
      <w:pPr>
        <w:pStyle w:val="0"/>
        <w:spacing w:before="240" w:line-rule="auto"/>
        <w:ind w:firstLine="540"/>
        <w:jc w:val="both"/>
      </w:pPr>
      <w:r>
        <w:rPr>
          <w:sz w:val="24"/>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(надзорных) мероприятий.</w:t>
      </w:r>
    </w:p>
    <w:p>
      <w:pPr>
        <w:pStyle w:val="0"/>
        <w:spacing w:before="240" w:line-rule="auto"/>
        <w:ind w:firstLine="540"/>
        <w:jc w:val="both"/>
      </w:pPr>
      <w:r>
        <w:rPr>
          <w:sz w:val="24"/>
        </w:rPr>
        <w:t xml:space="preserve">Оформление результатов контрольного (надзорного) мероприятия и ознакомление с ними осуществляется в форме и порядке, которые установлены </w:t>
      </w:r>
      <w:r>
        <w:rPr>
          <w:sz w:val="24"/>
        </w:rPr>
        <w:t xml:space="preserve">статьями 87</w:t>
      </w:r>
      <w:r>
        <w:rPr>
          <w:sz w:val="24"/>
        </w:rPr>
        <w:t xml:space="preserve">, </w:t>
      </w:r>
      <w:r>
        <w:rPr>
          <w:sz w:val="24"/>
        </w:rPr>
        <w:t xml:space="preserve">88</w:t>
      </w:r>
      <w:r>
        <w:rPr>
          <w:sz w:val="24"/>
        </w:rPr>
        <w:t xml:space="preserve">, </w:t>
      </w:r>
      <w:r>
        <w:rPr>
          <w:sz w:val="24"/>
        </w:rPr>
        <w:t xml:space="preserve">90</w:t>
      </w:r>
      <w:r>
        <w:rPr>
          <w:sz w:val="24"/>
        </w:rPr>
        <w:t xml:space="preserve"> Федерального закона N 248-ФЗ.</w:t>
      </w:r>
    </w:p>
    <w:p>
      <w:pPr>
        <w:pStyle w:val="0"/>
        <w:jc w:val="both"/>
      </w:pPr>
      <w:r>
        <w:rPr>
          <w:sz w:val="24"/>
        </w:rPr>
        <w:t xml:space="preserve">(в ред. </w:t>
      </w:r>
      <w:r>
        <w:rPr>
          <w:sz w:val="24"/>
        </w:rPr>
        <w:t xml:space="preserve">постановления</w:t>
      </w:r>
      <w:r>
        <w:rPr>
          <w:sz w:val="24"/>
        </w:rPr>
        <w:t xml:space="preserve"> Правительства Кемеровской области - Кузбасса от 22.06.2026 N 352)</w:t>
      </w:r>
    </w:p>
    <w:p>
      <w:pPr>
        <w:pStyle w:val="0"/>
        <w:spacing w:before="240" w:line-rule="auto"/>
        <w:ind w:firstLine="540"/>
        <w:jc w:val="both"/>
      </w:pPr>
      <w:r>
        <w:rPr>
          <w:sz w:val="24"/>
        </w:rPr>
        <w:t xml:space="preserve">46. Решения контрольного органа, действия (бездействие) должностных лиц контрольного органа, а также решения, действия (бездействия) министра природных ресурсов и экологии Кузбасса могут быть обжалованы в порядке, установленном законодательством Российской Федерации.</w:t>
      </w:r>
    </w:p>
    <w:p>
      <w:pPr>
        <w:pStyle w:val="0"/>
        <w:spacing w:before="240" w:line-rule="auto"/>
        <w:ind w:firstLine="540"/>
        <w:jc w:val="both"/>
      </w:pPr>
      <w:r>
        <w:rPr>
          <w:sz w:val="24"/>
        </w:rPr>
        <w:t xml:space="preserve">Правом на досудебное обжалование решений, действий (бездействия), указанных в настоящем пункте, обладает контролируемое лицо, в отношении которого приняты решения или совершены действия (бездействие), указанные в </w:t>
      </w:r>
      <w:r>
        <w:rPr>
          <w:sz w:val="24"/>
        </w:rPr>
        <w:t xml:space="preserve">части 4 статьи 40</w:t>
      </w:r>
      <w:r>
        <w:rPr>
          <w:sz w:val="24"/>
        </w:rPr>
        <w:t xml:space="preserve"> Федерального закона N 248-ФЗ. Жалоба подается контролируемым лицом в порядке и сроки, установленные </w:t>
      </w:r>
      <w:r>
        <w:rPr>
          <w:sz w:val="24"/>
        </w:rPr>
        <w:t xml:space="preserve">статьями 40</w:t>
      </w:r>
      <w:r>
        <w:rPr>
          <w:sz w:val="24"/>
        </w:rPr>
        <w:t xml:space="preserve">, </w:t>
      </w:r>
      <w:r>
        <w:rPr>
          <w:sz w:val="24"/>
        </w:rPr>
        <w:t xml:space="preserve">41</w:t>
      </w:r>
      <w:r>
        <w:rPr>
          <w:sz w:val="24"/>
        </w:rPr>
        <w:t xml:space="preserve"> Федерального закона N 248-ФЗ.</w:t>
      </w:r>
    </w:p>
    <w:p>
      <w:pPr>
        <w:pStyle w:val="0"/>
        <w:spacing w:before="240" w:line-rule="auto"/>
        <w:ind w:firstLine="540"/>
        <w:jc w:val="both"/>
      </w:pPr>
      <w:r>
        <w:rPr>
          <w:sz w:val="24"/>
        </w:rPr>
        <w:t xml:space="preserve">Жалоба на решения контрольного органа, действия (бездействие) должностных лиц контрольного органа рассматривается министром природных ресурсов и экологии Кузбасса или его заместителем в течение 15 рабочих дней со дня ее регистрации в подсистеме судебного обжалования. По итогам рассмотрения жалобы министр природных ресурсов и экологии Кузбасса (его заместитель) принимает одно из решений, установленных </w:t>
      </w:r>
      <w:r>
        <w:rPr>
          <w:sz w:val="24"/>
        </w:rPr>
        <w:t xml:space="preserve">частью 6 статьи 43</w:t>
      </w:r>
      <w:r>
        <w:rPr>
          <w:sz w:val="24"/>
        </w:rPr>
        <w:t xml:space="preserve"> Федерального закона N 248-ФЗ.</w:t>
      </w:r>
    </w:p>
    <w:p>
      <w:pPr>
        <w:pStyle w:val="0"/>
        <w:spacing w:before="240" w:line-rule="auto"/>
        <w:ind w:firstLine="540"/>
        <w:jc w:val="both"/>
      </w:pPr>
      <w:r>
        <w:rPr>
          <w:sz w:val="24"/>
        </w:rPr>
        <w:t xml:space="preserve">Жалоба на решения, действия (бездействие) министра природных ресурсов и экологии Кузбасса рассматривается комиссией, созданной контрольным органом, состоящей из 3 должностных лиц контрольного органа, в течение 15 рабочих дней со дня ее регистрации в подсистеме судебного обжалования.</w:t>
      </w:r>
    </w:p>
    <w:p>
      <w:pPr>
        <w:pStyle w:val="0"/>
        <w:spacing w:before="240" w:line-rule="auto"/>
        <w:ind w:firstLine="540"/>
        <w:jc w:val="both"/>
      </w:pPr>
      <w:r>
        <w:rPr>
          <w:sz w:val="24"/>
        </w:rPr>
        <w:t xml:space="preserve">Жалоба контролируемого лица на решение контрольного органа об отнесении объектов контроля к соответствующей категории риска рассматривается в срок не более 5 рабочих дней.</w:t>
      </w:r>
    </w:p>
    <w:p>
      <w:pPr>
        <w:pStyle w:val="0"/>
        <w:spacing w:before="240" w:line-rule="auto"/>
        <w:ind w:firstLine="540"/>
        <w:jc w:val="both"/>
      </w:pPr>
      <w:r>
        <w:rPr>
          <w:sz w:val="24"/>
        </w:rPr>
        <w:t xml:space="preserve">47. При рассмотрении жалобы контрольный орган использует подсистему досудебного обжалования контрольной (надзорной) деятельности в соответствии с Правилами ведения подсистемы досудебного обжалования контрольной (надзорной) деятельности, утвержденными Правительством Российской Федерации,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pPr>
        <w:pStyle w:val="0"/>
        <w:spacing w:before="240" w:line-rule="auto"/>
        <w:ind w:firstLine="540"/>
        <w:jc w:val="both"/>
      </w:pPr>
      <w:r>
        <w:rPr>
          <w:sz w:val="24"/>
        </w:rPr>
        <w:t xml:space="preserve">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в срок не позднее 1 рабочего дня со дня его принятия.</w:t>
      </w:r>
    </w:p>
    <w:p>
      <w:pPr>
        <w:pStyle w:val="0"/>
        <w:spacing w:before="240" w:line-rule="auto"/>
        <w:ind w:firstLine="540"/>
        <w:jc w:val="both"/>
      </w:pPr>
      <w:r>
        <w:rPr>
          <w:sz w:val="24"/>
        </w:rPr>
        <w:t xml:space="preserve">В срок не позднее 5 рабочих дней со дня получения жалобы контролируемый орган отказывает в рассмотрении жалобы в случаях, установленных </w:t>
      </w:r>
      <w:r>
        <w:rPr>
          <w:sz w:val="24"/>
        </w:rPr>
        <w:t xml:space="preserve">частью 1 статьи 42</w:t>
      </w:r>
      <w:r>
        <w:rPr>
          <w:sz w:val="24"/>
        </w:rPr>
        <w:t xml:space="preserve"> Федерального закона N 248-ФЗ. Срок информирования и направления контролируемому лицу решения об отказе в рассмотрении жалобы составляет 1 рабочий день.</w:t>
      </w:r>
    </w:p>
    <w:p>
      <w:pPr>
        <w:pStyle w:val="0"/>
        <w:spacing w:before="240" w:line-rule="auto"/>
        <w:ind w:firstLine="540"/>
        <w:jc w:val="both"/>
      </w:pPr>
      <w:r>
        <w:rPr>
          <w:sz w:val="24"/>
        </w:rPr>
        <w:t xml:space="preserve">48. Судебное обжалование решений контрольного органа, действий (бездействия) должностных лиц контрольного органа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Положению о региональном</w:t>
      </w:r>
    </w:p>
    <w:p>
      <w:pPr>
        <w:pStyle w:val="0"/>
        <w:jc w:val="right"/>
      </w:pPr>
      <w:r>
        <w:rPr>
          <w:sz w:val="24"/>
        </w:rPr>
        <w:t xml:space="preserve">государственном геологическом</w:t>
      </w:r>
    </w:p>
    <w:p>
      <w:pPr>
        <w:pStyle w:val="0"/>
        <w:jc w:val="right"/>
      </w:pPr>
      <w:r>
        <w:rPr>
          <w:sz w:val="24"/>
        </w:rPr>
        <w:t xml:space="preserve">контроле (надзоре)</w:t>
      </w:r>
    </w:p>
    <w:p>
      <w:pPr>
        <w:pStyle w:val="0"/>
        <w:jc w:val="right"/>
      </w:pPr>
      <w:r>
        <w:rPr>
          <w:sz w:val="24"/>
        </w:rPr>
        <w:t xml:space="preserve">в Кемеровской области - Кузбассе</w:t>
      </w:r>
    </w:p>
    <w:p>
      <w:pPr>
        <w:pStyle w:val="0"/>
        <w:jc w:val="both"/>
      </w:pPr>
      <w:r>
        <w:rPr>
          <w:sz w:val="24"/>
        </w:rPr>
      </w:r>
    </w:p>
    <w:bookmarkStart w:id="275" w:name="P275"/>
    <w:bookmarkEnd w:id="275"/>
    <w:p>
      <w:pPr>
        <w:pStyle w:val="2"/>
        <w:jc w:val="center"/>
      </w:pPr>
      <w:r>
        <w:rPr>
          <w:sz w:val="24"/>
        </w:rPr>
        <w:t xml:space="preserve">КРИТЕРИИ</w:t>
      </w:r>
    </w:p>
    <w:p>
      <w:pPr>
        <w:pStyle w:val="2"/>
        <w:jc w:val="center"/>
      </w:pPr>
      <w:r>
        <w:rPr>
          <w:sz w:val="24"/>
        </w:rPr>
        <w:t xml:space="preserve">ОТНЕСЕНИЯ ОБЪЕКТА КОНТРОЛЯ К КАТЕГОРИЯМ РИСКА</w:t>
      </w:r>
    </w:p>
    <w:p>
      <w:pPr>
        <w:pStyle w:val="0"/>
        <w:jc w:val="both"/>
      </w:pPr>
      <w:r>
        <w:rPr>
          <w:sz w:val="24"/>
        </w:rPr>
      </w:r>
    </w:p>
    <w:bookmarkStart w:id="278" w:name="P278"/>
    <w:bookmarkEnd w:id="278"/>
    <w:p>
      <w:pPr>
        <w:pStyle w:val="0"/>
        <w:ind w:firstLine="540"/>
        <w:jc w:val="both"/>
      </w:pPr>
      <w:r>
        <w:rPr>
          <w:sz w:val="24"/>
        </w:rPr>
        <w:t xml:space="preserve">1. Объекты контроля, используемые контролируемыми лицами, оказывающие негативное воздействие на окружающую среду, относятся к определенной категории риска для регионального государственного геологического контроля (надзора) в соответствии со следующими критериями:</w:t>
      </w:r>
    </w:p>
    <w:p>
      <w:pPr>
        <w:pStyle w:val="0"/>
        <w:spacing w:before="240" w:line-rule="auto"/>
        <w:ind w:firstLine="540"/>
        <w:jc w:val="both"/>
      </w:pPr>
      <w:r>
        <w:rPr>
          <w:sz w:val="24"/>
        </w:rPr>
        <w:t xml:space="preserve">а) к категории среднего риска относятся объекты контроля:</w:t>
      </w:r>
    </w:p>
    <w:p>
      <w:pPr>
        <w:pStyle w:val="0"/>
        <w:spacing w:before="240" w:line-rule="auto"/>
        <w:ind w:firstLine="540"/>
        <w:jc w:val="both"/>
      </w:pPr>
      <w:r>
        <w:rPr>
          <w:sz w:val="24"/>
        </w:rPr>
        <w:t xml:space="preserve">по разведке и добыче общераспространенных полезных ископаемых в соответствии с лицензией на пользование недрами в границах водного объекта;</w:t>
      </w:r>
    </w:p>
    <w:p>
      <w:pPr>
        <w:pStyle w:val="0"/>
        <w:spacing w:before="240" w:line-rule="auto"/>
        <w:ind w:firstLine="540"/>
        <w:jc w:val="both"/>
      </w:pPr>
      <w:r>
        <w:rPr>
          <w:sz w:val="24"/>
        </w:rPr>
        <w:t xml:space="preserve">по добыче подземных вод в соответствии с лицензией на пользование недрами с разрешенным объемом добычи от 201 до 500 кубических метров в сутки;</w:t>
      </w:r>
    </w:p>
    <w:p>
      <w:pPr>
        <w:pStyle w:val="0"/>
        <w:spacing w:before="240" w:line-rule="auto"/>
        <w:ind w:firstLine="540"/>
        <w:jc w:val="both"/>
      </w:pPr>
      <w:r>
        <w:rPr>
          <w:sz w:val="24"/>
        </w:rPr>
        <w:t xml:space="preserve">б) к категории умеренного риска относятся объекты контроля:</w:t>
      </w:r>
    </w:p>
    <w:p>
      <w:pPr>
        <w:pStyle w:val="0"/>
        <w:spacing w:before="240" w:line-rule="auto"/>
        <w:ind w:firstLine="540"/>
        <w:jc w:val="both"/>
      </w:pPr>
      <w:r>
        <w:rPr>
          <w:sz w:val="24"/>
        </w:rPr>
        <w:t xml:space="preserve">по разведке и добыче общераспространенных полезных ископаемых в соответствии с лицензией на пользование недрами вне границ водных объектов;</w:t>
      </w:r>
    </w:p>
    <w:p>
      <w:pPr>
        <w:pStyle w:val="0"/>
        <w:spacing w:before="240" w:line-rule="auto"/>
        <w:ind w:firstLine="540"/>
        <w:jc w:val="both"/>
      </w:pPr>
      <w:r>
        <w:rPr>
          <w:sz w:val="24"/>
        </w:rPr>
        <w:t xml:space="preserve">по добыче подземных вод в соответствии с лицензией на пользование недрами с разрешенным объемом добычи от 51 до 200 кубических метров в сутки;</w:t>
      </w:r>
    </w:p>
    <w:p>
      <w:pPr>
        <w:pStyle w:val="0"/>
        <w:spacing w:before="240" w:line-rule="auto"/>
        <w:ind w:firstLine="540"/>
        <w:jc w:val="both"/>
      </w:pPr>
      <w:r>
        <w:rPr>
          <w:sz w:val="24"/>
        </w:rPr>
        <w:t xml:space="preserve">в) к категории низкого риска относятся объекты контроля:</w:t>
      </w:r>
    </w:p>
    <w:p>
      <w:pPr>
        <w:pStyle w:val="0"/>
        <w:spacing w:before="240" w:line-rule="auto"/>
        <w:ind w:firstLine="540"/>
        <w:jc w:val="both"/>
      </w:pPr>
      <w:r>
        <w:rPr>
          <w:sz w:val="24"/>
        </w:rPr>
        <w:t xml:space="preserve">по геологическому изучению, включающему поиски и оценку месторождений общераспространенных полезных ископаемых, без права их добычи в соответствии с лицензией на пользование недрами;</w:t>
      </w:r>
    </w:p>
    <w:p>
      <w:pPr>
        <w:pStyle w:val="0"/>
        <w:spacing w:before="240" w:line-rule="auto"/>
        <w:ind w:firstLine="540"/>
        <w:jc w:val="both"/>
      </w:pPr>
      <w:r>
        <w:rPr>
          <w:sz w:val="24"/>
        </w:rPr>
        <w:t xml:space="preserve">по добыче подземных вод в соответствии с лицензией на пользование недрами с разрешенным объемом добычи до 50 кубических метров в сутки;</w:t>
      </w:r>
    </w:p>
    <w:p>
      <w:pPr>
        <w:pStyle w:val="0"/>
        <w:spacing w:before="240" w:line-rule="auto"/>
        <w:ind w:firstLine="540"/>
        <w:jc w:val="both"/>
      </w:pPr>
      <w:r>
        <w:rPr>
          <w:sz w:val="24"/>
        </w:rPr>
        <w:t xml:space="preserve">по добыче подземных вод в соответствии с лицензией на пользование недрами для целей питьевого водоснабжения или технического водоснабжения садоводческих некоммерческих товариществ и (или) огороднических некоммерческих товариществ.</w:t>
      </w:r>
    </w:p>
    <w:p>
      <w:pPr>
        <w:pStyle w:val="0"/>
        <w:spacing w:before="240" w:line-rule="auto"/>
        <w:ind w:firstLine="540"/>
        <w:jc w:val="both"/>
      </w:pPr>
      <w:r>
        <w:rPr>
          <w:sz w:val="24"/>
        </w:rPr>
        <w:t xml:space="preserve">2. Объекты контроля, подлежащие отнесению в соответствии с </w:t>
      </w:r>
      <w:hyperlink w:history="0" w:anchor="P278" w:tooltip="1. Объекты контроля, используемые контролируемыми лицами, оказывающие негативное воздействие на окружающую среду, относятся к определенной категории риска для регионального государственного геологического контроля (надзора) в соответствии со следующими критериями:">
        <w:r>
          <w:rPr>
            <w:sz w:val="24"/>
            <w:color w:val="0000ff"/>
          </w:rPr>
          <w:t xml:space="preserve">пунктом 1</w:t>
        </w:r>
      </w:hyperlink>
      <w:r>
        <w:rPr>
          <w:sz w:val="24"/>
        </w:rPr>
        <w:t xml:space="preserve"> настоящих критериев к категориям среднего, умеренного, низкого риска, подлежат отнесению к категориям значительного, среднего, умеренного риска соответственно (далее - повышение категории риска) при наличии вступившего в законную силу в течение 3 лет, предшествующих дате принятия решения об отнесении объекта контроля к категории риска, постановления о назначении административного наказания, за исключением административного наказания в виде предупреждения, контролируемому лицу или его должностным лицам за совершение административного правонарушения, предусмотренного </w:t>
      </w:r>
      <w:r>
        <w:rPr>
          <w:sz w:val="24"/>
        </w:rPr>
        <w:t xml:space="preserve">статьей 7.3</w:t>
      </w:r>
      <w:r>
        <w:rPr>
          <w:sz w:val="24"/>
        </w:rPr>
        <w:t xml:space="preserve"> Кодекса Российской Федерации об административных правонарушениях.</w:t>
      </w:r>
    </w:p>
    <w:p>
      <w:pPr>
        <w:pStyle w:val="0"/>
        <w:spacing w:before="240" w:line-rule="auto"/>
        <w:ind w:firstLine="540"/>
        <w:jc w:val="both"/>
      </w:pPr>
      <w:r>
        <w:rPr>
          <w:sz w:val="24"/>
        </w:rPr>
        <w:t xml:space="preserve">3. Объекты контроля, подлежащие отнесению в соответствии с пунктом 2 настоящих критериев к категориям значительного, среднего, умеренного риска, подлежат отнесению к категориям среднего, умеренного, низкого риска соответственно, если контролируемое лицо или его должностные лица по истечении трех календарных лет с даты повышения категории риска не были привлечены к административной ответственности за совершение административных правонарушений, предусмотренных </w:t>
      </w:r>
      <w:r>
        <w:rPr>
          <w:sz w:val="24"/>
        </w:rPr>
        <w:t xml:space="preserve">статьями 7.3</w:t>
      </w:r>
      <w:r>
        <w:rPr>
          <w:sz w:val="24"/>
        </w:rPr>
        <w:t xml:space="preserve">, </w:t>
      </w:r>
      <w:r>
        <w:rPr>
          <w:sz w:val="24"/>
        </w:rPr>
        <w:t xml:space="preserve">7.4</w:t>
      </w:r>
      <w:r>
        <w:rPr>
          <w:sz w:val="24"/>
        </w:rPr>
        <w:t xml:space="preserve">, </w:t>
      </w:r>
      <w:r>
        <w:rPr>
          <w:sz w:val="24"/>
        </w:rPr>
        <w:t xml:space="preserve">7.10</w:t>
      </w:r>
      <w:r>
        <w:rPr>
          <w:sz w:val="24"/>
        </w:rPr>
        <w:t xml:space="preserve"> (в части самовольной уступки права пользования участками недр местного значения), </w:t>
      </w:r>
      <w:r>
        <w:rPr>
          <w:sz w:val="24"/>
        </w:rPr>
        <w:t xml:space="preserve">статьей 8.9</w:t>
      </w:r>
      <w:r>
        <w:rPr>
          <w:sz w:val="24"/>
        </w:rPr>
        <w:t xml:space="preserve"> (в части нарушения требований по охране участков недр местного значения), </w:t>
      </w:r>
      <w:r>
        <w:rPr>
          <w:sz w:val="24"/>
        </w:rPr>
        <w:t xml:space="preserve">частью 1 статьи 8.10</w:t>
      </w:r>
      <w:r>
        <w:rPr>
          <w:sz w:val="24"/>
        </w:rPr>
        <w:t xml:space="preserve"> (в части нарушения требований по рациональному использованию участков недр местного значения), </w:t>
      </w:r>
      <w:r>
        <w:rPr>
          <w:sz w:val="24"/>
        </w:rPr>
        <w:t xml:space="preserve">статьей 8.11</w:t>
      </w:r>
      <w:r>
        <w:rPr>
          <w:sz w:val="24"/>
        </w:rPr>
        <w:t xml:space="preserve"> (в части нарушения правил и требований проведения работ по геологическому изучению участков недр местного значения) Кодекса Российской Федерации об административных правонарушениях.</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Кемеровской области - Кузбасса от 30.12.2021 N 836</w:t>
            <w:br/>
            <w:t>(ред. от 22.06.2026)</w:t>
            <w:br/>
            <w:t>"Об утверждении Поло...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15.07.2026</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s>
</file>

<file path=word/_rels/footer1.xml.rels><?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Кемеровской области - Кузбасса от 30.12.2021 N 836
(ред. от 22.06.2026)
"Об утверждении Положения о региональном государственном геологическом контроле (надзоре) в Кемеровской области - Кузбассе"</dc:title>
  <dcterms:created xsi:type="dcterms:W3CDTF">2026-07-15T07:21:00Z</dcterms:created>
</cp:coreProperties>
</file>