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01.06.2026 N 672</w:t>
              <w:br/>
              <w:t xml:space="preserve">"О внесении изменений в постановление Правительства Российской Федерации от 11 марта 2022 г. N 343"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 июня 2026 г. N 672</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ПОСТАНОВЛЕНИЕ ПРАВИТЕЛЬСТВА РОССИЙСКОЙ ФЕДЕРАЦИИ</w:t>
      </w:r>
    </w:p>
    <w:p>
      <w:pPr>
        <w:pStyle w:val="2"/>
        <w:jc w:val="center"/>
      </w:pPr>
      <w:r>
        <w:rPr>
          <w:sz w:val="24"/>
        </w:rPr>
        <w:t xml:space="preserve">ОТ 11 МАРТА 2022 Г. N 343</w:t>
      </w:r>
    </w:p>
    <w:p>
      <w:pPr>
        <w:pStyle w:val="0"/>
        <w:ind w:firstLine="54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28" w:tooltip="ИЗМЕНЕНИЯ,">
        <w:r>
          <w:rPr>
            <w:sz w:val="24"/>
            <w:color w:val="0000ff"/>
          </w:rPr>
          <w:t xml:space="preserve">изменения</w:t>
        </w:r>
      </w:hyperlink>
      <w:r>
        <w:rPr>
          <w:sz w:val="24"/>
        </w:rPr>
        <w:t xml:space="preserve">, которые вносятся в </w:t>
      </w:r>
      <w:r>
        <w:rPr>
          <w:sz w:val="24"/>
        </w:rPr>
        <w:t xml:space="preserve">постановление</w:t>
      </w:r>
      <w:r>
        <w:rPr>
          <w:sz w:val="24"/>
        </w:rPr>
        <w:t xml:space="preserve"> Правительства Российской Федерации от 11 марта 2022 г. N 343 "Об утверждении Правил выдачи разрешения на оборот объектов животного мира, занесенных в Красную книгу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2022, N 12, ст. 1830).</w:t>
      </w:r>
    </w:p>
    <w:p>
      <w:pPr>
        <w:pStyle w:val="0"/>
        <w:spacing w:before="240" w:line-rule="auto"/>
        <w:ind w:firstLine="540"/>
        <w:jc w:val="both"/>
      </w:pPr>
      <w:r>
        <w:rPr>
          <w:sz w:val="24"/>
        </w:rPr>
        <w:t xml:space="preserve">2. 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Федеральной службы по надзору в сфере природопользования и ее территориальных органов, а также бюджетных ассигнований, предусмотренных Службе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3. Настоящее постановление вступает в силу с 1 сентября 2026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 июня 2026 г. N 672</w:t>
      </w:r>
    </w:p>
    <w:p>
      <w:pPr>
        <w:pStyle w:val="0"/>
        <w:jc w:val="center"/>
      </w:pPr>
      <w:r>
        <w:rPr>
          <w:sz w:val="24"/>
        </w:rPr>
      </w:r>
    </w:p>
    <w:bookmarkStart w:id="28" w:name="P28"/>
    <w:bookmarkEnd w:id="28"/>
    <w:p>
      <w:pPr>
        <w:pStyle w:val="2"/>
        <w:jc w:val="center"/>
      </w:pPr>
      <w:r>
        <w:rPr>
          <w:sz w:val="24"/>
        </w:rPr>
        <w:t xml:space="preserve">ИЗМЕНЕНИЯ,</w:t>
      </w:r>
    </w:p>
    <w:p>
      <w:pPr>
        <w:pStyle w:val="2"/>
        <w:jc w:val="center"/>
      </w:pPr>
      <w:r>
        <w:rPr>
          <w:sz w:val="24"/>
        </w:rPr>
        <w:t xml:space="preserve">КОТОРЫЕ ВНОСЯТСЯ В ПОСТАНОВЛЕНИЕ ПРАВИТЕЛЬСТВА РОССИЙСКОЙ</w:t>
      </w:r>
    </w:p>
    <w:p>
      <w:pPr>
        <w:pStyle w:val="2"/>
        <w:jc w:val="center"/>
      </w:pPr>
      <w:r>
        <w:rPr>
          <w:sz w:val="24"/>
        </w:rPr>
        <w:t xml:space="preserve">ФЕДЕРАЦИИ ОТ 11 МАРТА 2022 Г. N 343</w:t>
      </w:r>
    </w:p>
    <w:p>
      <w:pPr>
        <w:pStyle w:val="0"/>
        <w:ind w:firstLine="540"/>
        <w:jc w:val="both"/>
      </w:pPr>
      <w:r>
        <w:rPr>
          <w:sz w:val="24"/>
        </w:rPr>
      </w:r>
    </w:p>
    <w:p>
      <w:pPr>
        <w:pStyle w:val="0"/>
        <w:ind w:firstLine="540"/>
        <w:jc w:val="both"/>
      </w:pPr>
      <w:r>
        <w:rPr>
          <w:sz w:val="24"/>
        </w:rPr>
        <w:t xml:space="preserve">1. </w:t>
      </w:r>
      <w:r>
        <w:rPr>
          <w:sz w:val="24"/>
        </w:rPr>
        <w:t xml:space="preserve">Наименование</w:t>
      </w:r>
      <w:r>
        <w:rPr>
          <w:sz w:val="24"/>
        </w:rPr>
        <w:t xml:space="preserve"> после слов "Красную книгу Российской Федерации" дополнить словами ", красные книги субъектов Российской Федерации".</w:t>
      </w:r>
    </w:p>
    <w:p>
      <w:pPr>
        <w:pStyle w:val="0"/>
        <w:spacing w:before="240" w:line-rule="auto"/>
        <w:ind w:firstLine="540"/>
        <w:jc w:val="both"/>
      </w:pPr>
      <w:r>
        <w:rPr>
          <w:sz w:val="24"/>
        </w:rPr>
        <w:t xml:space="preserve">2. </w:t>
      </w:r>
      <w:r>
        <w:rPr>
          <w:sz w:val="24"/>
        </w:rPr>
        <w:t xml:space="preserve">Пункт 1</w:t>
      </w:r>
      <w:r>
        <w:rPr>
          <w:sz w:val="24"/>
        </w:rPr>
        <w:t xml:space="preserve"> дополнить словами ", красные книги субъектов Российской Федерации".</w:t>
      </w:r>
    </w:p>
    <w:p>
      <w:pPr>
        <w:pStyle w:val="0"/>
        <w:spacing w:before="240" w:line-rule="auto"/>
        <w:ind w:firstLine="540"/>
        <w:jc w:val="both"/>
      </w:pPr>
      <w:r>
        <w:rPr>
          <w:sz w:val="24"/>
        </w:rPr>
        <w:t xml:space="preserve">3. В </w:t>
      </w:r>
      <w:r>
        <w:rPr>
          <w:sz w:val="24"/>
        </w:rPr>
        <w:t xml:space="preserve">пункте 2</w:t>
      </w:r>
      <w:r>
        <w:rPr>
          <w:sz w:val="24"/>
        </w:rPr>
        <w:t xml:space="preserve">:</w:t>
      </w:r>
    </w:p>
    <w:p>
      <w:pPr>
        <w:pStyle w:val="0"/>
        <w:spacing w:before="240" w:line-rule="auto"/>
        <w:ind w:firstLine="540"/>
        <w:jc w:val="both"/>
      </w:pPr>
      <w:r>
        <w:rPr>
          <w:sz w:val="24"/>
        </w:rPr>
        <w:t xml:space="preserve">а) после </w:t>
      </w:r>
      <w:r>
        <w:rPr>
          <w:sz w:val="24"/>
        </w:rPr>
        <w:t xml:space="preserve">абзаца второго</w:t>
      </w:r>
      <w:r>
        <w:rPr>
          <w:sz w:val="24"/>
        </w:rPr>
        <w:t xml:space="preserve"> дополнить абзацем следующего содержания:</w:t>
      </w:r>
    </w:p>
    <w:p>
      <w:pPr>
        <w:pStyle w:val="0"/>
        <w:spacing w:before="240" w:line-rule="auto"/>
        <w:ind w:firstLine="540"/>
        <w:jc w:val="both"/>
      </w:pPr>
      <w:r>
        <w:rPr>
          <w:sz w:val="24"/>
        </w:rPr>
        <w:t xml:space="preserve">"содержание в неволе объектов животного мира, занесенных в красные книги субъектов Российской Федерации, допускается на территории соответствующего субъекта Российской Федерации только в целях их сохранения и воспроизводства в искусственно созданной среде обитания, а также в научных и культурно-просветительских целях;";</w:t>
      </w:r>
    </w:p>
    <w:p>
      <w:pPr>
        <w:pStyle w:val="0"/>
        <w:spacing w:before="240" w:line-rule="auto"/>
        <w:ind w:firstLine="540"/>
        <w:jc w:val="both"/>
      </w:pPr>
      <w:r>
        <w:rPr>
          <w:sz w:val="24"/>
        </w:rPr>
        <w:t xml:space="preserve">б) </w:t>
      </w:r>
      <w:r>
        <w:rPr>
          <w:sz w:val="24"/>
        </w:rPr>
        <w:t xml:space="preserve">абзац третий</w:t>
      </w:r>
      <w:r>
        <w:rPr>
          <w:sz w:val="24"/>
        </w:rPr>
        <w:t xml:space="preserve"> после слов "Красную книгу Российской Федерации" дополнить словами ", красные книги субъектов Российской Федерации".</w:t>
      </w:r>
    </w:p>
    <w:p>
      <w:pPr>
        <w:pStyle w:val="0"/>
        <w:spacing w:before="240" w:line-rule="auto"/>
        <w:ind w:firstLine="540"/>
        <w:jc w:val="both"/>
      </w:pPr>
      <w:r>
        <w:rPr>
          <w:sz w:val="24"/>
        </w:rPr>
        <w:t xml:space="preserve">4. В </w:t>
      </w:r>
      <w:r>
        <w:rPr>
          <w:sz w:val="24"/>
        </w:rPr>
        <w:t xml:space="preserve">пункте 6</w:t>
      </w:r>
      <w:r>
        <w:rPr>
          <w:sz w:val="24"/>
        </w:rPr>
        <w:t xml:space="preserve">:</w:t>
      </w:r>
    </w:p>
    <w:p>
      <w:pPr>
        <w:pStyle w:val="0"/>
        <w:spacing w:before="240" w:line-rule="auto"/>
        <w:ind w:firstLine="540"/>
        <w:jc w:val="both"/>
      </w:pPr>
      <w:r>
        <w:rPr>
          <w:sz w:val="24"/>
        </w:rPr>
        <w:t xml:space="preserve">а) </w:t>
      </w:r>
      <w:r>
        <w:rPr>
          <w:sz w:val="24"/>
        </w:rPr>
        <w:t xml:space="preserve">абзац первый</w:t>
      </w:r>
      <w:r>
        <w:rPr>
          <w:sz w:val="24"/>
        </w:rPr>
        <w:t xml:space="preserve"> дополнить словами "и действует до 1 сентября 2028 г.";</w:t>
      </w:r>
    </w:p>
    <w:p>
      <w:pPr>
        <w:pStyle w:val="0"/>
        <w:spacing w:before="240" w:line-rule="auto"/>
        <w:ind w:firstLine="540"/>
        <w:jc w:val="both"/>
      </w:pPr>
      <w:r>
        <w:rPr>
          <w:sz w:val="24"/>
        </w:rPr>
        <w:t xml:space="preserve">б) </w:t>
      </w:r>
      <w:r>
        <w:rPr>
          <w:sz w:val="24"/>
        </w:rPr>
        <w:t xml:space="preserve">абзац второй</w:t>
      </w:r>
      <w:r>
        <w:rPr>
          <w:sz w:val="24"/>
        </w:rPr>
        <w:t xml:space="preserve"> признать утратившим силу.</w:t>
      </w:r>
    </w:p>
    <w:p>
      <w:pPr>
        <w:pStyle w:val="0"/>
        <w:spacing w:before="240" w:line-rule="auto"/>
        <w:ind w:firstLine="540"/>
        <w:jc w:val="both"/>
      </w:pPr>
      <w:r>
        <w:rPr>
          <w:sz w:val="24"/>
        </w:rPr>
        <w:t xml:space="preserve">5. В </w:t>
      </w:r>
      <w:r>
        <w:rPr>
          <w:sz w:val="24"/>
        </w:rPr>
        <w:t xml:space="preserve">Правилах</w:t>
      </w:r>
      <w:r>
        <w:rPr>
          <w:sz w:val="24"/>
        </w:rPr>
        <w:t xml:space="preserve"> выдачи разрешения на оборот объектов животного мира, занесенных в Красную книгу Российской Федерации, утвержденных указанным постановлением:</w:t>
      </w:r>
    </w:p>
    <w:p>
      <w:pPr>
        <w:pStyle w:val="0"/>
        <w:spacing w:before="240" w:line-rule="auto"/>
        <w:ind w:firstLine="540"/>
        <w:jc w:val="both"/>
      </w:pPr>
      <w:r>
        <w:rPr>
          <w:sz w:val="24"/>
        </w:rPr>
        <w:t xml:space="preserve">а) </w:t>
      </w:r>
      <w:r>
        <w:rPr>
          <w:sz w:val="24"/>
        </w:rPr>
        <w:t xml:space="preserve">наименование</w:t>
      </w:r>
      <w:r>
        <w:rPr>
          <w:sz w:val="24"/>
        </w:rPr>
        <w:t xml:space="preserve"> дополнить словами ", красные книги субъектов Российской Федерации";</w:t>
      </w:r>
    </w:p>
    <w:p>
      <w:pPr>
        <w:pStyle w:val="0"/>
        <w:spacing w:before="240" w:line-rule="auto"/>
        <w:ind w:firstLine="540"/>
        <w:jc w:val="both"/>
      </w:pPr>
      <w:r>
        <w:rPr>
          <w:sz w:val="24"/>
        </w:rPr>
        <w:t xml:space="preserve">б) в </w:t>
      </w:r>
      <w:r>
        <w:rPr>
          <w:sz w:val="24"/>
        </w:rPr>
        <w:t xml:space="preserve">пункте 1</w:t>
      </w:r>
      <w:r>
        <w:rPr>
          <w:sz w:val="24"/>
        </w:rPr>
        <w:t xml:space="preserve"> слова "Красную книгу Российской Федерации (далее соответственно - разрешение, объекты животного мира)" заменить словами "Красную книгу Российской Федерации и (или) красные книги субъектов Российской Федерации (далее - разрешение на оборот)";</w:t>
      </w:r>
    </w:p>
    <w:p>
      <w:pPr>
        <w:pStyle w:val="0"/>
        <w:spacing w:before="240" w:line-rule="auto"/>
        <w:ind w:firstLine="540"/>
        <w:jc w:val="both"/>
      </w:pPr>
      <w:r>
        <w:rPr>
          <w:sz w:val="24"/>
        </w:rPr>
        <w:t xml:space="preserve">в) </w:t>
      </w:r>
      <w:r>
        <w:rPr>
          <w:sz w:val="24"/>
        </w:rPr>
        <w:t xml:space="preserve">пункт 3</w:t>
      </w:r>
      <w:r>
        <w:rPr>
          <w:sz w:val="24"/>
        </w:rPr>
        <w:t xml:space="preserve"> изложить в следующей редакции:</w:t>
      </w:r>
    </w:p>
    <w:p>
      <w:pPr>
        <w:pStyle w:val="0"/>
        <w:spacing w:before="240" w:line-rule="auto"/>
        <w:ind w:firstLine="540"/>
        <w:jc w:val="both"/>
      </w:pPr>
      <w:r>
        <w:rPr>
          <w:sz w:val="24"/>
        </w:rPr>
        <w:t xml:space="preserve">"3. Для получения разрешения на оборот заинтересованное юридическое или физическое лицо, в пользовании которого находится объект животного мира, занесенный в Красную книгу Российской Федерации и (или) красные книги субъектов Российской Федерации, представляет заявление на получение разрешения на оборот (далее - заявление):</w:t>
      </w:r>
    </w:p>
    <w:p>
      <w:pPr>
        <w:pStyle w:val="0"/>
        <w:spacing w:before="240" w:line-rule="auto"/>
        <w:ind w:firstLine="540"/>
        <w:jc w:val="both"/>
      </w:pPr>
      <w:r>
        <w:rPr>
          <w:sz w:val="24"/>
        </w:rPr>
        <w:t xml:space="preserve">а) в Федеральную службу по надзору в сфере природопользования - в отношении объектов животного мира, занесенных в Красную книгу Российской Федерации, а также объектов животного мира, занесенных как в Красную книгу Российской Федерации, так и в Красную книгу субъекта Российской Федерации;</w:t>
      </w:r>
    </w:p>
    <w:p>
      <w:pPr>
        <w:pStyle w:val="0"/>
        <w:spacing w:before="240" w:line-rule="auto"/>
        <w:ind w:firstLine="540"/>
        <w:jc w:val="both"/>
      </w:pPr>
      <w:r>
        <w:rPr>
          <w:sz w:val="24"/>
        </w:rPr>
        <w:t xml:space="preserve">б) в уполномоченный исполнительный орган субъекта Российской Федерации - в отношении объектов животного мира, занесенных в Красную книгу субъекта Российской Федерации.";</w:t>
      </w:r>
    </w:p>
    <w:p>
      <w:pPr>
        <w:pStyle w:val="0"/>
        <w:spacing w:before="240" w:line-rule="auto"/>
        <w:ind w:firstLine="540"/>
        <w:jc w:val="both"/>
      </w:pPr>
      <w:r>
        <w:rPr>
          <w:sz w:val="24"/>
        </w:rPr>
        <w:t xml:space="preserve">г) </w:t>
      </w:r>
      <w:r>
        <w:rPr>
          <w:sz w:val="24"/>
        </w:rPr>
        <w:t xml:space="preserve">дополнить</w:t>
      </w:r>
      <w:r>
        <w:rPr>
          <w:sz w:val="24"/>
        </w:rPr>
        <w:t xml:space="preserve"> пунктом 3(1) следующего содержания:</w:t>
      </w:r>
    </w:p>
    <w:p>
      <w:pPr>
        <w:pStyle w:val="0"/>
        <w:spacing w:before="240" w:line-rule="auto"/>
        <w:ind w:firstLine="540"/>
        <w:jc w:val="both"/>
      </w:pPr>
      <w:r>
        <w:rPr>
          <w:sz w:val="24"/>
        </w:rPr>
        <w:t xml:space="preserve">"3(1). В заявлении указываются:</w:t>
      </w:r>
    </w:p>
    <w:p>
      <w:pPr>
        <w:pStyle w:val="0"/>
        <w:spacing w:before="240" w:line-rule="auto"/>
        <w:ind w:firstLine="540"/>
        <w:jc w:val="both"/>
      </w:pPr>
      <w:r>
        <w:rPr>
          <w:sz w:val="24"/>
        </w:rPr>
        <w:t xml:space="preserve">а) сведения о заявителе:</w:t>
      </w:r>
    </w:p>
    <w:p>
      <w:pPr>
        <w:pStyle w:val="0"/>
        <w:spacing w:before="240" w:line-rule="auto"/>
        <w:ind w:firstLine="540"/>
        <w:jc w:val="both"/>
      </w:pPr>
      <w:r>
        <w:rPr>
          <w:sz w:val="24"/>
        </w:rPr>
        <w:t xml:space="preserve">для физического лица и индивидуального предпринимателя - фамилия, имя, отчество (при наличии), реквизиты документа, удостоверяющего личность гражданина Российской Федерации, контактные данные (номер телефона, адрес электронной почты (при наличии), идентификационный номер налогоплательщика (для физического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40" w:line-rule="auto"/>
        <w:ind w:firstLine="540"/>
        <w:jc w:val="both"/>
      </w:pPr>
      <w:r>
        <w:rPr>
          <w:sz w:val="24"/>
        </w:rPr>
        <w:t xml:space="preserve">для юридического лица - полное и сокращенное (при наличии) наименования, идентификационный номер налогоплательщика, основной государственный регистрационный номер, адрес юридического лица в пределах места нахождения юридического лица, контактные данные (номер телефона, адрес электронной почты (при наличии);</w:t>
      </w:r>
    </w:p>
    <w:p>
      <w:pPr>
        <w:pStyle w:val="0"/>
        <w:spacing w:before="240" w:line-rule="auto"/>
        <w:ind w:firstLine="540"/>
        <w:jc w:val="both"/>
      </w:pPr>
      <w:r>
        <w:rPr>
          <w:sz w:val="24"/>
        </w:rPr>
        <w:t xml:space="preserve">б) русские и латинские названия видов, количество особей, возрастной и половой состав, метки (при наличии) объектов животного мира, занесенных в Красную книгу Российской Федерации и (или) красные книги субъектов Российской Федерации, планируемых к обороту;</w:t>
      </w:r>
    </w:p>
    <w:p>
      <w:pPr>
        <w:pStyle w:val="0"/>
        <w:spacing w:before="240" w:line-rule="auto"/>
        <w:ind w:firstLine="540"/>
        <w:jc w:val="both"/>
      </w:pPr>
      <w:r>
        <w:rPr>
          <w:sz w:val="24"/>
        </w:rPr>
        <w:t xml:space="preserve">в) цели осуществления оборота объектов животного мира, занесенных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г) предполагаемый срок пользования объектами животного мира, занесенными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д) сведения об условиях содержания объектов животного мира, занесенных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е) сведения о происхождении объектов животного мира, занесенных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ж) сведения о заявляемом виде пользования объектом животного мира, занесенным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з) источники и основания приобретения объектов животного мира, занесенных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и) место планируемого оборота объекта животного мира, занесенного в Красную книгу Российской Федерации и (или) красные книги субъектов Российской Федерации (субъект Российской Федерации и район, водный объект - при наличии);</w:t>
      </w:r>
    </w:p>
    <w:p>
      <w:pPr>
        <w:pStyle w:val="0"/>
        <w:spacing w:before="240" w:line-rule="auto"/>
        <w:ind w:firstLine="540"/>
        <w:jc w:val="both"/>
      </w:pPr>
      <w:r>
        <w:rPr>
          <w:sz w:val="24"/>
        </w:rPr>
        <w:t xml:space="preserve">к) применяемые технические средства наблюдения и контроля при осуществлении мониторинга популяций животных с использованием таких средств;</w:t>
      </w:r>
    </w:p>
    <w:p>
      <w:pPr>
        <w:pStyle w:val="0"/>
        <w:spacing w:before="240" w:line-rule="auto"/>
        <w:ind w:firstLine="540"/>
        <w:jc w:val="both"/>
      </w:pPr>
      <w:r>
        <w:rPr>
          <w:sz w:val="24"/>
        </w:rPr>
        <w:t xml:space="preserve">л) реквизиты правоустанавливающих документов на земельные участки и иные объекты недвижимого имущества, предназначенные для содержания объектов животного мира, занесенных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м) реквизиты разрешения на добычу объектов животного мира, занесенных в Красную книгу Российской Федерации и (или) красные книги субъектов Российской Федерации, выдаваемого в соответствии с Правилами добычи объектов животного мира, занесенных в Красную книгу Российской Федерации, красные книги субъектов Российской Федерации, за исключением водных биологических ресурсов, утвержденными постановлением Правительства Российской Федерации от 6 января 1997 г. N 13 "Об утверждении Правил добычи объектов животного мира, занесенных в Красную книгу Российской Федерации, красные книги субъектов Российской Федерации, за исключением водных биологических ресурсов", либо разрешения на оборот (вид разрешения, номер записи и дата ее внесения в реестр разрешений на добычу объектов животного и растительного мира, занесенных в Красную книгу Российской Федерации, предусмотренный пунктом 4 указанных Правил добычи объектов животного мира, занесенных в Красную книгу Российской Федерации, красные книги субъектов Российской Федерации, за исключением водных биологических ресурсов, либо в реестр разрешений на оборот объектов животного мира, занесенных в Красную книгу Российской Федерации (далее - реестр разрешений на оборот), предусмотренный пунктом 7 настоящих Правил, срок действия разрешения (при наличии);</w:t>
      </w:r>
    </w:p>
    <w:p>
      <w:pPr>
        <w:pStyle w:val="0"/>
        <w:spacing w:before="240" w:line-rule="auto"/>
        <w:ind w:firstLine="540"/>
        <w:jc w:val="both"/>
      </w:pPr>
      <w:r>
        <w:rPr>
          <w:sz w:val="24"/>
        </w:rPr>
        <w:t xml:space="preserve">н) пояснения заявителя (по желанию заявителя);</w:t>
      </w:r>
    </w:p>
    <w:p>
      <w:pPr>
        <w:pStyle w:val="0"/>
        <w:spacing w:before="240" w:line-rule="auto"/>
        <w:ind w:firstLine="540"/>
        <w:jc w:val="both"/>
      </w:pPr>
      <w:r>
        <w:rPr>
          <w:sz w:val="24"/>
        </w:rPr>
        <w:t xml:space="preserve">о) ответственное за оборот объекта животного мира, занесенного в Красную книгу Российской Федерации и (или) красные книги субъектов Российской Федерации, лицо (фамилия, имя, отчество (при наличии), должность) и привлекаемые к обороту указанного объекта животного мира лица и организации.";</w:t>
      </w:r>
    </w:p>
    <w:p>
      <w:pPr>
        <w:pStyle w:val="0"/>
        <w:spacing w:before="240" w:line-rule="auto"/>
        <w:ind w:firstLine="540"/>
        <w:jc w:val="both"/>
      </w:pPr>
      <w:r>
        <w:rPr>
          <w:sz w:val="24"/>
        </w:rPr>
        <w:t xml:space="preserve">д) </w:t>
      </w:r>
      <w:r>
        <w:rPr>
          <w:sz w:val="24"/>
        </w:rPr>
        <w:t xml:space="preserve">пункт 4</w:t>
      </w:r>
      <w:r>
        <w:rPr>
          <w:sz w:val="24"/>
        </w:rPr>
        <w:t xml:space="preserve"> изложить в следующей редакции:</w:t>
      </w:r>
    </w:p>
    <w:p>
      <w:pPr>
        <w:pStyle w:val="0"/>
        <w:spacing w:before="240" w:line-rule="auto"/>
        <w:ind w:firstLine="540"/>
        <w:jc w:val="both"/>
      </w:pPr>
      <w:r>
        <w:rPr>
          <w:sz w:val="24"/>
        </w:rPr>
        <w:t xml:space="preserve">"4. К заявлению должны быть приложены:</w:t>
      </w:r>
    </w:p>
    <w:p>
      <w:pPr>
        <w:pStyle w:val="0"/>
        <w:spacing w:before="240" w:line-rule="auto"/>
        <w:ind w:firstLine="540"/>
        <w:jc w:val="both"/>
      </w:pPr>
      <w:r>
        <w:rPr>
          <w:sz w:val="24"/>
        </w:rPr>
        <w:t xml:space="preserve">а) доверенность на представление интересов заявителя, оформленная в соответствии с требованиями статей 185 - 186 Гражданского кодекса Российской Федерации, в случае, когда от имени заявителя выступает другое лицо на основании доверенности (доверенность, оформленная в виде электронного документа от имени индивидуального предпринимателя или юридического лица, должна быть оформлена с учетом требований, предусмотренных статьями 17.2 и 17.3 Федерального закона "Об электронной подписи"). Представление доверенности не требуется, если сведения о документе, удостоверяющем полномочия представителя заявителя, содержатся в единой информационной системе нотариата, а также в случае подтверждения полномочий представителя заявителя с использованием машиночитаемой доверенности, сформированной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б) для передачи другому лицу объектов животного мира, занесенных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документы, обосновывающие необходимость осуществления указанной в заявлении цели оборота указанными объектами животного мира;</w:t>
      </w:r>
    </w:p>
    <w:p>
      <w:pPr>
        <w:pStyle w:val="0"/>
        <w:spacing w:before="240" w:line-rule="auto"/>
        <w:ind w:firstLine="540"/>
        <w:jc w:val="both"/>
      </w:pPr>
      <w:r>
        <w:rPr>
          <w:sz w:val="24"/>
        </w:rPr>
        <w:t xml:space="preserve">документы, подтверждающие переход права владения указанными объектами животного мира, возникновение права владения указанными объектами животного мира и их происхождение (выписки из книги учета движения поголовья, паспорта указанных объектов животного мира, акты рождения указанных объектов животного мира);</w:t>
      </w:r>
    </w:p>
    <w:p>
      <w:pPr>
        <w:pStyle w:val="0"/>
        <w:spacing w:before="240" w:line-rule="auto"/>
        <w:ind w:firstLine="540"/>
        <w:jc w:val="both"/>
      </w:pPr>
      <w:r>
        <w:rPr>
          <w:sz w:val="24"/>
        </w:rPr>
        <w:t xml:space="preserve">в) для выпуска объектов животного мира, занесенных в Красную книгу Российской Федерации и (или) красные книги субъектов Российской Федерации, в природу:</w:t>
      </w:r>
    </w:p>
    <w:p>
      <w:pPr>
        <w:pStyle w:val="0"/>
        <w:spacing w:before="240" w:line-rule="auto"/>
        <w:ind w:firstLine="540"/>
        <w:jc w:val="both"/>
      </w:pPr>
      <w:r>
        <w:rPr>
          <w:sz w:val="24"/>
        </w:rPr>
        <w:t xml:space="preserve">документы, обосновывающие необходимость осуществления указанной в заявлении цели оборота указанными объектами животного мира;</w:t>
      </w:r>
    </w:p>
    <w:p>
      <w:pPr>
        <w:pStyle w:val="0"/>
        <w:spacing w:before="240" w:line-rule="auto"/>
        <w:ind w:firstLine="540"/>
        <w:jc w:val="both"/>
      </w:pPr>
      <w:r>
        <w:rPr>
          <w:sz w:val="24"/>
        </w:rPr>
        <w:t xml:space="preserve">документы, подтверждающие намерение осуществить мероприятия по искусственному воспроизводству указанных объектов животного мира, право владения указанными объектами животного мира, и их происхождение;</w:t>
      </w:r>
    </w:p>
    <w:p>
      <w:pPr>
        <w:pStyle w:val="0"/>
        <w:spacing w:before="240" w:line-rule="auto"/>
        <w:ind w:firstLine="540"/>
        <w:jc w:val="both"/>
      </w:pPr>
      <w:r>
        <w:rPr>
          <w:sz w:val="24"/>
        </w:rPr>
        <w:t xml:space="preserve">сведения о выполнении государственного задания и научных программ, акты рождения указанных объектов животного мира.";</w:t>
      </w:r>
    </w:p>
    <w:p>
      <w:pPr>
        <w:pStyle w:val="0"/>
        <w:spacing w:before="240" w:line-rule="auto"/>
        <w:ind w:firstLine="540"/>
        <w:jc w:val="both"/>
      </w:pPr>
      <w:r>
        <w:rPr>
          <w:sz w:val="24"/>
        </w:rPr>
        <w:t xml:space="preserve">е) в </w:t>
      </w:r>
      <w:r>
        <w:rPr>
          <w:sz w:val="24"/>
        </w:rPr>
        <w:t xml:space="preserve">пункте 5</w:t>
      </w:r>
      <w:r>
        <w:rPr>
          <w:sz w:val="24"/>
        </w:rPr>
        <w:t xml:space="preserve">:</w:t>
      </w:r>
    </w:p>
    <w:p>
      <w:pPr>
        <w:pStyle w:val="0"/>
        <w:spacing w:before="240" w:line-rule="auto"/>
        <w:ind w:firstLine="540"/>
        <w:jc w:val="both"/>
      </w:pPr>
      <w:r>
        <w:rPr>
          <w:sz w:val="24"/>
        </w:rPr>
        <w:t xml:space="preserve">слова "федеральной государственной информационной системы "Единый портал государственных и муниципальных услуг (функций)" заменить словами "единого портала";</w:t>
      </w:r>
    </w:p>
    <w:p>
      <w:pPr>
        <w:pStyle w:val="0"/>
        <w:spacing w:before="240" w:line-rule="auto"/>
        <w:ind w:firstLine="540"/>
        <w:jc w:val="both"/>
      </w:pP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"При подаче заявления в форме электронного документа с использованием единого портала юридические лица и индивидуальные предприниматели подписывают заявление усиленной квалифицированной электронной подписью, физические лица, в том числе представляющие интересы индивидуальных предпринимателей и юридических лиц, подписывают заявление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Правилами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ж) </w:t>
      </w:r>
      <w:r>
        <w:rPr>
          <w:sz w:val="24"/>
        </w:rPr>
        <w:t xml:space="preserve">пункты 6</w:t>
      </w:r>
      <w:r>
        <w:rPr>
          <w:sz w:val="24"/>
        </w:rPr>
        <w:t xml:space="preserve"> - </w:t>
      </w:r>
      <w:r>
        <w:rPr>
          <w:sz w:val="24"/>
        </w:rPr>
        <w:t xml:space="preserve">9</w:t>
      </w:r>
      <w:r>
        <w:rPr>
          <w:sz w:val="24"/>
        </w:rPr>
        <w:t xml:space="preserve"> изложить в следующей редакции:</w:t>
      </w:r>
    </w:p>
    <w:p>
      <w:pPr>
        <w:pStyle w:val="0"/>
        <w:spacing w:before="240" w:line-rule="auto"/>
        <w:ind w:firstLine="540"/>
        <w:jc w:val="both"/>
      </w:pPr>
      <w:r>
        <w:rPr>
          <w:sz w:val="24"/>
        </w:rPr>
        <w:t xml:space="preserve">"6. Разрешения на оборот выдаются органами, указанными в пункте 3 настоящих Правил, при условии соответствия целей пользования объектами животного мира, занесенными в Красную книгу Российской Федерации и (или) красные книги субъектов Российской Федерации, предполагаемого срока пользования объектами животного мира, занесенными в Красную книгу Российской Федерации и (или) красные книги субъектов Российской Федерации, и условий содержания изъятых из естественной природной среды объектов животного мира, занесенных в Красную книгу Российской Федерации и (или) красные книги субъектов Российской Федерации, требованиям, установленным Законом Российской Федерации "О ветеринарии", Федеральным законом "О животном мире" и Федеральным законом "Об ответственном обращении с животными и о внесении изменений в отдельные законодательные акты Российской Федерации" в отношении указанных в заявлении объектов животного мира, занесенных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7. Выдача разрешения на оборот в отношении объектов животного мира, занесенных в Красную книгу Российской Федерации, а также объектов животного мира, занесенных как в Красную книгу Российской Федерации, так и в Красную книгу субъекта Российской Федерации, осуществляется Федеральной службой по надзору в сфере природопользования путем внесения записи в реестр разрешений на оборот, который формируется и ведется Службой в электронном виде.</w:t>
      </w:r>
    </w:p>
    <w:p>
      <w:pPr>
        <w:pStyle w:val="0"/>
        <w:spacing w:before="240" w:line-rule="auto"/>
        <w:ind w:firstLine="540"/>
        <w:jc w:val="both"/>
      </w:pPr>
      <w:r>
        <w:rPr>
          <w:sz w:val="24"/>
        </w:rPr>
        <w:t xml:space="preserve">Сведения, содержащиеся в реестре разрешений на оборот (номер записи в реестре разрешений на оборот, фамилия, имя, отчество (при наличии) физического лица, в том числе индивидуального предпринимателя, а также основной государственный регистрационный номер индивидуального предпринимателя, полное и (или) сокращенное (при наличии) наименования юридического лица, адрес в пределах места нахождения юридического лица), являются открытыми и размещаются на официальном сайте в информационно-телекоммуникационной сети "Интернет" Федеральной службы по надзору в сфере природопользования.</w:t>
      </w:r>
    </w:p>
    <w:p>
      <w:pPr>
        <w:pStyle w:val="0"/>
        <w:spacing w:before="240" w:line-rule="auto"/>
        <w:ind w:firstLine="540"/>
        <w:jc w:val="both"/>
      </w:pPr>
      <w:r>
        <w:rPr>
          <w:sz w:val="24"/>
        </w:rPr>
        <w:t xml:space="preserve">Выдача разрешения на оборот либо отказ в выдаче разрешения на оборот в отношении объектов животного мира, занесенных в Красную книгу субъекта Российской Федерации, за исключением объектов животного мира, занесенных как в Красную книгу Российской Федерации, так и в Красную книгу субъекта Российской Федерации, осуществляется способами, установленными уполномоченным исполнительным органом субъекта Российской Федерации, в срок, установленный пунктом 15 настоящих Правил.</w:t>
      </w:r>
    </w:p>
    <w:p>
      <w:pPr>
        <w:pStyle w:val="0"/>
        <w:spacing w:before="240" w:line-rule="auto"/>
        <w:ind w:firstLine="540"/>
        <w:jc w:val="both"/>
      </w:pPr>
      <w:r>
        <w:rPr>
          <w:sz w:val="24"/>
        </w:rPr>
        <w:t xml:space="preserve">8. Лицо, получившее разрешение на оборот, за 3 дня до совершения предполагаемого оборота объекта животного мира, занесенного как в Красную книгу Российской Федерации, так и в Красную книгу субъекта Российской Федерации, направляет в орган, указанный в пункте 3 настоящих Правил, по месту совершения такого оборота уведомление в письменной форме или в форме электронного документа с указанием места и времени такого оборота.</w:t>
      </w:r>
    </w:p>
    <w:p>
      <w:pPr>
        <w:pStyle w:val="0"/>
        <w:spacing w:before="240" w:line-rule="auto"/>
        <w:ind w:firstLine="540"/>
        <w:jc w:val="both"/>
      </w:pPr>
      <w:r>
        <w:rPr>
          <w:sz w:val="24"/>
        </w:rPr>
        <w:t xml:space="preserve">9. По заявлению заинтересованного лица сведения о конкретном разрешении на оборот в отношении объектов животного мира, занесенных в Красную книгу Российской Федерации, а также в отношении объектов, занесенных как в Красную книгу Российской Федерации, так и в Красную книгу субъекта Российской Федерации, предоставляются Федеральной службой по надзору в сфере природопользования из реестра разрешений на оборот в форме выписки.</w:t>
      </w:r>
    </w:p>
    <w:p>
      <w:pPr>
        <w:pStyle w:val="0"/>
        <w:spacing w:before="240" w:line-rule="auto"/>
        <w:ind w:firstLine="540"/>
        <w:jc w:val="both"/>
      </w:pPr>
      <w:r>
        <w:rPr>
          <w:sz w:val="24"/>
        </w:rPr>
        <w:t xml:space="preserve">На выписку из реестра разрешений на оборот наносится двумерный штриховой код (QR-код), посредством которого обеспечивается переход на адрес страницы в информационно-телекоммуникационной сети "Интернет" с размещенными на ней записями из реестра разрешений на оборот.</w:t>
      </w:r>
    </w:p>
    <w:p>
      <w:pPr>
        <w:pStyle w:val="0"/>
        <w:spacing w:before="240" w:line-rule="auto"/>
        <w:ind w:firstLine="540"/>
        <w:jc w:val="both"/>
      </w:pPr>
      <w:r>
        <w:rPr>
          <w:sz w:val="24"/>
        </w:rPr>
        <w:t xml:space="preserve">Заявление заинтересованного лица о предоставлении сведений из реестра разрешений на оборот может быть направлено в том числе посредством единого портала.</w:t>
      </w:r>
    </w:p>
    <w:p>
      <w:pPr>
        <w:pStyle w:val="0"/>
        <w:spacing w:before="240" w:line-rule="auto"/>
        <w:ind w:firstLine="540"/>
        <w:jc w:val="both"/>
      </w:pPr>
      <w:r>
        <w:rPr>
          <w:sz w:val="24"/>
        </w:rPr>
        <w:t xml:space="preserve">Сведения о конкретном разрешении на оборот в отношении объектов животного мира, занесенных в Красную книгу субъекта Российской Федерации, за исключением объектов животного мира, занесенных как в Красную книгу Российской Федерации, так и в Красную книгу субъекта Российской Федерации, предоставляются на бумажном носителе или в форме электронного документа на основании заявления заинтересованного лица о предоставлении сведений из реестра разрешений на оборот в порядке, установленном уполномоченным исполнительным органом субъекта Российской Федерации.";</w:t>
      </w:r>
    </w:p>
    <w:p>
      <w:pPr>
        <w:pStyle w:val="0"/>
        <w:spacing w:before="240" w:line-rule="auto"/>
        <w:ind w:firstLine="540"/>
        <w:jc w:val="both"/>
      </w:pPr>
      <w:r>
        <w:rPr>
          <w:sz w:val="24"/>
        </w:rPr>
        <w:t xml:space="preserve">з) </w:t>
      </w:r>
      <w:r>
        <w:rPr>
          <w:sz w:val="24"/>
        </w:rPr>
        <w:t xml:space="preserve">пункт 11</w:t>
      </w:r>
      <w:r>
        <w:rPr>
          <w:sz w:val="24"/>
        </w:rPr>
        <w:t xml:space="preserve"> изложить в следующей редакции:</w:t>
      </w:r>
    </w:p>
    <w:p>
      <w:pPr>
        <w:pStyle w:val="0"/>
        <w:spacing w:before="240" w:line-rule="auto"/>
        <w:ind w:firstLine="540"/>
        <w:jc w:val="both"/>
      </w:pPr>
      <w:r>
        <w:rPr>
          <w:sz w:val="24"/>
        </w:rPr>
        <w:t xml:space="preserve">"11. По завершении оборота объектов животного мира, занесенных в Красную книгу Российской Федерации и (или) красные книги субъектов Российской Федерации, лицо, получившее разрешение на оборот, в 2-месячный срок представляет в орган, указанный в пункте 3 настоящих Правил, который выдал разрешение на оборот, отчет в письменной форме о результатах такого оборота с указанием числа фактически выпущенных особей объектов животного мира, занесенных в Красную книгу Российской Федерации и (или) красные книги субъектов Российской Федерации, даты и места выпуска или даты фактической передачи объектов животного мира, занесенных в Красную книгу Российской Федерации и (или) красные книги субъектов Российской Федерации, от одного лица к другому, а также даты регистрации и наименования зарегистрировавшего такой оборот органа, указанного в пункте 3 настоящих Правил. Форма отчета о результатах оборота объектов животного мира в отношении объектов животного мира, занесенных в Красную книгу Российской Федерации, а также объектов животного мира, занесенных как в Красную книгу Российской Федерации, так и в Красную книгу субъекта Российской Федерации, утверждается Федеральной службой по надзору в сфере природопользования, форма отчета о результатах оборота объектов животного мира в отношении объектов животного мира, занесенных в Красную книгу субъекта Российской Федерации, утверждается уполномоченным исполнительным органом субъекта Российской Федерации.";</w:t>
      </w:r>
    </w:p>
    <w:p>
      <w:pPr>
        <w:pStyle w:val="0"/>
        <w:spacing w:before="240" w:line-rule="auto"/>
        <w:ind w:firstLine="540"/>
        <w:jc w:val="both"/>
      </w:pPr>
      <w:r>
        <w:rPr>
          <w:sz w:val="24"/>
        </w:rPr>
        <w:t xml:space="preserve">и) в </w:t>
      </w:r>
      <w:r>
        <w:rPr>
          <w:sz w:val="24"/>
        </w:rPr>
        <w:t xml:space="preserve">пункте 12</w:t>
      </w:r>
      <w:r>
        <w:rPr>
          <w:sz w:val="24"/>
        </w:rPr>
        <w:t xml:space="preserve"> слово "Разрешение" заменить словами "Разрешение на оборот";</w:t>
      </w:r>
    </w:p>
    <w:p>
      <w:pPr>
        <w:pStyle w:val="0"/>
        <w:spacing w:before="240" w:line-rule="auto"/>
        <w:ind w:firstLine="540"/>
        <w:jc w:val="both"/>
      </w:pPr>
      <w:r>
        <w:rPr>
          <w:sz w:val="24"/>
        </w:rPr>
        <w:t xml:space="preserve">к) в </w:t>
      </w:r>
      <w:r>
        <w:rPr>
          <w:sz w:val="24"/>
        </w:rPr>
        <w:t xml:space="preserve">пункте 13</w:t>
      </w:r>
      <w:r>
        <w:rPr>
          <w:sz w:val="24"/>
        </w:rPr>
        <w:t xml:space="preserve">:</w:t>
      </w:r>
    </w:p>
    <w:p>
      <w:pPr>
        <w:pStyle w:val="0"/>
        <w:spacing w:before="240" w:line-rule="auto"/>
        <w:ind w:firstLine="540"/>
        <w:jc w:val="both"/>
      </w:pPr>
      <w:r>
        <w:rPr>
          <w:sz w:val="24"/>
        </w:rPr>
        <w:t xml:space="preserve">слова "Федеральным законом "О животном мире", Федеральным законом "О ветеринарии" и Федеральным законом "Об ответственном обращении с животными и о внесении изменений в отдельные законодательные акты Российской Федерации" заменить словами "Законом Российской Федерации "О ветеринарии", Федеральным законом "О животном мире" и Федеральным законом "Об ответственном обращении с животными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дополнить словами ", а уполномоченным исполнительным органом субъекта Российской Федерации в рамках процедур, предусмотренных порядком, установленным уполномоченным исполнительным органом субъекта Российской Федерации, с учетом настоящих Правил";</w:t>
      </w:r>
    </w:p>
    <w:p>
      <w:pPr>
        <w:pStyle w:val="0"/>
        <w:spacing w:before="240" w:line-rule="auto"/>
        <w:ind w:firstLine="540"/>
        <w:jc w:val="both"/>
      </w:pPr>
      <w:r>
        <w:rPr>
          <w:sz w:val="24"/>
        </w:rPr>
        <w:t xml:space="preserve">л) в </w:t>
      </w:r>
      <w:r>
        <w:rPr>
          <w:sz w:val="24"/>
        </w:rPr>
        <w:t xml:space="preserve">пункте 15</w:t>
      </w:r>
      <w:r>
        <w:rPr>
          <w:sz w:val="24"/>
        </w:rPr>
        <w:t xml:space="preserve">:</w:t>
      </w:r>
    </w:p>
    <w:p>
      <w:pPr>
        <w:pStyle w:val="0"/>
        <w:spacing w:before="240" w:line-rule="auto"/>
        <w:ind w:firstLine="540"/>
        <w:jc w:val="both"/>
      </w:pPr>
      <w:r>
        <w:rPr>
          <w:sz w:val="24"/>
        </w:rPr>
        <w:t xml:space="preserve">слово "разрешения" заменить словами "разрешения на оборот", слова "10 дней" заменить словами "5 рабочих дней";</w:t>
      </w:r>
    </w:p>
    <w:p>
      <w:pPr>
        <w:pStyle w:val="0"/>
        <w:spacing w:before="240" w:line-rule="auto"/>
        <w:ind w:firstLine="540"/>
        <w:jc w:val="both"/>
      </w:pP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"Процедура рассмотрения Федеральной службой по надзору в сфере природопользования заявления и документов, указанных в пунктах 3 и 4 настоящих Правил, может быть приостановлена на период их рассмотрения Комиссией на срок до 2 рабочих дней.";</w:t>
      </w:r>
    </w:p>
    <w:p>
      <w:pPr>
        <w:pStyle w:val="0"/>
        <w:spacing w:before="240" w:line-rule="auto"/>
        <w:ind w:firstLine="540"/>
        <w:jc w:val="both"/>
      </w:pPr>
      <w:r>
        <w:rPr>
          <w:sz w:val="24"/>
        </w:rPr>
        <w:t xml:space="preserve">м) в </w:t>
      </w:r>
      <w:r>
        <w:rPr>
          <w:sz w:val="24"/>
        </w:rPr>
        <w:t xml:space="preserve">пункте 16</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слово "разрешения" заменить словами "разрешения на оборот";</w:t>
      </w:r>
    </w:p>
    <w:p>
      <w:pPr>
        <w:pStyle w:val="0"/>
        <w:spacing w:before="240" w:line-rule="auto"/>
        <w:ind w:firstLine="540"/>
        <w:jc w:val="both"/>
      </w:pPr>
      <w:r>
        <w:rPr>
          <w:sz w:val="24"/>
        </w:rPr>
        <w:t xml:space="preserve">подпункт "б"</w:t>
      </w:r>
      <w:r>
        <w:rPr>
          <w:sz w:val="24"/>
        </w:rPr>
        <w:t xml:space="preserve"> изложить в следующей редакции:</w:t>
      </w:r>
    </w:p>
    <w:p>
      <w:pPr>
        <w:pStyle w:val="0"/>
        <w:spacing w:before="240" w:line-rule="auto"/>
        <w:ind w:firstLine="540"/>
        <w:jc w:val="both"/>
      </w:pPr>
      <w:r>
        <w:rPr>
          <w:sz w:val="24"/>
        </w:rPr>
        <w:t xml:space="preserve">"б) несоответствие целей пользования объектами животного мира, занесенными в Красную книгу Российской Федерации и (или) красные книги субъектов Российской Федерации, предполагаемого срока пользования объектами животного мира, занесенными в Красную книгу Российской Федерации и (или) красные книги субъектов Российской Федерации, и условий содержания изъятых из естественной природной среды объектов животного мира, занесенных в Красную книгу Российской Федерации и (или) красные книги субъектов Российской Федерации, требованиям, установленным Законом Российской Федерации "О ветеринарии", Федеральным законом "О животном мире" и Федеральным законом "Об ответственном обращении с животными и о внесении изменений в отдельные законодательные акты Российской Федерации" в отношении указанных в заявлении объектов животного мира, занесенных в Красную книгу Российской Федерации и (или) красные книги субъектов Российской Федерации;";</w:t>
      </w:r>
    </w:p>
    <w:p>
      <w:pPr>
        <w:pStyle w:val="0"/>
        <w:spacing w:before="240" w:line-rule="auto"/>
        <w:ind w:firstLine="540"/>
        <w:jc w:val="both"/>
      </w:pPr>
      <w:r>
        <w:rPr>
          <w:sz w:val="24"/>
        </w:rPr>
        <w:t xml:space="preserve">н) </w:t>
      </w:r>
      <w:r>
        <w:rPr>
          <w:sz w:val="24"/>
        </w:rPr>
        <w:t xml:space="preserve">пункт 17</w:t>
      </w:r>
      <w:r>
        <w:rPr>
          <w:sz w:val="24"/>
        </w:rPr>
        <w:t xml:space="preserve"> изложить в следующей редакции:</w:t>
      </w:r>
    </w:p>
    <w:p>
      <w:pPr>
        <w:pStyle w:val="0"/>
        <w:spacing w:before="240" w:line-rule="auto"/>
        <w:ind w:firstLine="540"/>
        <w:jc w:val="both"/>
      </w:pPr>
      <w:r>
        <w:rPr>
          <w:sz w:val="24"/>
        </w:rPr>
        <w:t xml:space="preserve">"17. О выдаче разрешения на оборот или об отказе в выдаче разрешения на оборот лицо, указанное в абзаце первом пункта 3 настоящих Правил, уведомляется в день принятия соответствующего решения путем автоматического направления с использованием единого портала выписки из реестра разрешений на оборот (с указанием наименования юридического лица, адреса в пределах его места нахождения (фамилии, имени, отчества (при наличии) и адреса места жительства физического лица), которому выдано разрешение на оборот, вида, номера, даты выдачи и срока действия разрешения на оборот, а также наименования вида животного) или уведомления об отказе в выдаче разрешения на оборот, подписанных усиленной квалифицированной электронной подписью уполномоченного должностного лица Федеральной службы по надзору в сфере природопользования.</w:t>
      </w:r>
    </w:p>
    <w:p>
      <w:pPr>
        <w:pStyle w:val="0"/>
        <w:spacing w:before="240" w:line-rule="auto"/>
        <w:ind w:firstLine="540"/>
        <w:jc w:val="both"/>
      </w:pPr>
      <w:r>
        <w:rPr>
          <w:sz w:val="24"/>
        </w:rPr>
        <w:t xml:space="preserve">Формирование реестровой записи в реестре разрешений на оборот осуществляется с использованием усиленной квалифицированной электронной подписи уполномоченного должностного лица Федеральной службы по надзору в сфере природопользования.</w:t>
      </w:r>
    </w:p>
    <w:p>
      <w:pPr>
        <w:pStyle w:val="0"/>
        <w:spacing w:before="240" w:line-rule="auto"/>
        <w:ind w:firstLine="540"/>
        <w:jc w:val="both"/>
      </w:pPr>
      <w:r>
        <w:rPr>
          <w:sz w:val="24"/>
        </w:rPr>
        <w:t xml:space="preserve">Уведомление о принятии решения о выдаче или об отказе в выдаче разрешения на оборот в отношении объектов животного мира, занесенных в красные книги субъектов Российской Федерации, за исключением объектов животного мира, занесенных как в Красную книгу Российской Федерации, так и в Красную книгу субъекта Российской Федерации, направляется заявителю не позднее одного рабочего дня со дня принятия соответствующего решения.</w:t>
      </w:r>
    </w:p>
    <w:p>
      <w:pPr>
        <w:pStyle w:val="0"/>
        <w:spacing w:before="240" w:line-rule="auto"/>
        <w:ind w:firstLine="540"/>
        <w:jc w:val="both"/>
      </w:pPr>
      <w:r>
        <w:rPr>
          <w:sz w:val="24"/>
        </w:rPr>
        <w:t xml:space="preserve">В уведомлении о принятии решения об отказе в выдаче разрешения на оборот указываются основания для отказа в выдаче разрешения на оборот.</w:t>
      </w:r>
    </w:p>
    <w:p>
      <w:pPr>
        <w:pStyle w:val="0"/>
        <w:spacing w:before="240" w:line-rule="auto"/>
        <w:ind w:firstLine="540"/>
        <w:jc w:val="both"/>
      </w:pPr>
      <w:r>
        <w:rPr>
          <w:sz w:val="24"/>
        </w:rPr>
        <w:t xml:space="preserve">В случае представления в орган, указанный в пункте 3 настоящих Правил, заявления в письменной форме уведомление о принятии решения об отказе в выдаче разрешения на оборот направляется заявителю в письменной форме и в форме электронного документа с использованием информационно-телекоммуникационной сети "Интернет", в том числе единого портала.";</w:t>
      </w:r>
    </w:p>
    <w:p>
      <w:pPr>
        <w:pStyle w:val="0"/>
        <w:spacing w:before="240" w:line-rule="auto"/>
        <w:ind w:firstLine="540"/>
        <w:jc w:val="both"/>
      </w:pPr>
      <w:r>
        <w:rPr>
          <w:sz w:val="24"/>
        </w:rPr>
        <w:t xml:space="preserve">о) в </w:t>
      </w:r>
      <w:r>
        <w:rPr>
          <w:sz w:val="24"/>
        </w:rPr>
        <w:t xml:space="preserve">пункте 18</w:t>
      </w:r>
      <w:r>
        <w:rPr>
          <w:sz w:val="24"/>
        </w:rPr>
        <w:t xml:space="preserve">:</w:t>
      </w:r>
    </w:p>
    <w:p>
      <w:pPr>
        <w:pStyle w:val="0"/>
        <w:spacing w:before="240" w:line-rule="auto"/>
        <w:ind w:firstLine="540"/>
        <w:jc w:val="both"/>
      </w:pPr>
      <w:r>
        <w:rPr>
          <w:sz w:val="24"/>
        </w:rPr>
        <w:t xml:space="preserve">слова "Федеральной службы по надзору в сфере природопользования" заменить словами "органа, указанного в пункте 3 настоящих Правил,", слово "разрешения" заменить словами "разрешения на оборот";</w:t>
      </w:r>
    </w:p>
    <w:p>
      <w:pPr>
        <w:pStyle w:val="0"/>
        <w:spacing w:before="240" w:line-rule="auto"/>
        <w:ind w:firstLine="540"/>
        <w:jc w:val="both"/>
      </w:pP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"Решение органа, указанного в пункте 3 настоящих Правил, об отказе в выдаче разрешения на оборот может быть обжаловано в досудебном порядке в соответствии с положениями статьи 11.4 Федерального закона "Об организации предоставления государственных и муниципальных услуг".";</w:t>
      </w:r>
    </w:p>
    <w:p>
      <w:pPr>
        <w:pStyle w:val="0"/>
        <w:spacing w:before="240" w:line-rule="auto"/>
        <w:ind w:firstLine="540"/>
        <w:jc w:val="both"/>
      </w:pPr>
      <w:r>
        <w:rPr>
          <w:sz w:val="24"/>
        </w:rPr>
        <w:t xml:space="preserve">п) в </w:t>
      </w:r>
      <w:r>
        <w:rPr>
          <w:sz w:val="24"/>
        </w:rPr>
        <w:t xml:space="preserve">пункте 19</w:t>
      </w:r>
      <w:r>
        <w:rPr>
          <w:sz w:val="24"/>
        </w:rPr>
        <w:t xml:space="preserve"> слово "разрешения" заменить словами "разрешения на оборот".</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01.06.2026 N 672</w:t>
            <w:br/>
            <w:t>"О внесении изменений в постановление Правительства Российской Федера...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09.07.2026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01.06.2026 N 672
"О внесении изменений в постановление Правительства Российской Федерации от 11 марта 2022 г. N 343"</dc:title>
  <dcterms:created xsi:type="dcterms:W3CDTF">2026-07-09T03:21:38Z</dcterms:created>
</cp:coreProperties>
</file>