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Реестр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выданных заключений </w:t>
      </w:r>
      <w:r>
        <w:rPr>
          <w:b/>
          <w:bCs/>
          <w:sz w:val="24"/>
          <w:szCs w:val="24"/>
        </w:rPr>
        <w:t xml:space="preserve">государственной экологической экспертизы </w:t>
      </w:r>
      <w:r>
        <w:rPr>
          <w:b/>
          <w:bCs/>
          <w:sz w:val="24"/>
          <w:szCs w:val="24"/>
        </w:rPr>
        <w:t xml:space="preserve">объектов регионального уровня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202</w:t>
      </w:r>
      <w:r>
        <w:rPr>
          <w:b/>
          <w:bCs/>
          <w:sz w:val="24"/>
          <w:szCs w:val="24"/>
        </w:rPr>
        <w:t xml:space="preserve">6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4"/>
        <w:ind w:left="567" w:right="567"/>
        <w:jc w:val="center"/>
        <w:pBdr>
          <w:top w:val="single" w:color="000000" w:sz="4" w:space="1"/>
        </w:pBdr>
      </w:pPr>
      <w:r/>
      <w:r/>
    </w:p>
    <w:p>
      <w:pPr>
        <w:pStyle w:val="83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="112" w:vertAnchor="text" w:tblpY="-231" w:leftFromText="180" w:topFromText="0" w:rightFromText="180" w:bottomFromText="0"/>
        <w:tblW w:w="511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9"/>
        <w:gridCol w:w="1406"/>
        <w:gridCol w:w="1529"/>
        <w:gridCol w:w="2822"/>
        <w:gridCol w:w="1808"/>
        <w:gridCol w:w="1708"/>
        <w:gridCol w:w="1635"/>
        <w:gridCol w:w="1811"/>
        <w:gridCol w:w="2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bdd6ee"/>
            <w:tcW w:w="213" w:type="pct"/>
            <w:vAlign w:val="center"/>
            <w:textDirection w:val="lrTb"/>
            <w:noWrap w:val="false"/>
          </w:tcPr>
          <w:p>
            <w:pPr>
              <w:pStyle w:val="834"/>
              <w:ind w:right="-12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№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834"/>
              <w:ind w:right="-12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448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Номер заключения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487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Дата включения в реестр выданных заключений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899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Наименование объекта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576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Заказчик, представивший материалы на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544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Сведения об органе, проводившем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521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Реквизиты приказа об утверждении ГЭЭ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577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Результат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bdd6ee"/>
            <w:tcW w:w="735" w:type="pct"/>
            <w:vAlign w:val="center"/>
            <w:textDirection w:val="lrTb"/>
            <w:noWrap w:val="false"/>
          </w:tcPr>
          <w:p>
            <w:pPr>
              <w:pStyle w:val="834"/>
              <w:ind w:right="164"/>
              <w:jc w:val="center"/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/>
          </w:p>
          <w:p>
            <w:pPr>
              <w:pStyle w:val="834"/>
              <w:ind w:right="113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  <w:br w:type="textWrapping" w:clear="all"/>
              <w:t xml:space="preserve">(с указанием реквизитов судебного акта, вступившего в законную силу)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" w:type="pct"/>
            <w:vAlign w:val="center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ind w:left="0" w:firstLine="0"/>
              <w:jc w:val="right"/>
              <w:spacing w:after="0" w:line="240" w:lineRule="auto"/>
              <w:tabs>
                <w:tab w:val="left" w:pos="26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48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7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28.05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.202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14:ligatures w14:val="none"/>
              </w:rPr>
              <w:framePr w:hSpace="180" w:wrap="around" w:vAnchor="text" w:hAnchor="margin" w:x="112" w:y="-231"/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Материалы, обосновывающие лимиты добычи и квоты добычи охотничьих ресурсов на территории Кемеровской области – Кузбасса, на период с 01 августа 2026 г. до 01 августа 2027 г.</w:t>
            </w:r>
            <w:r>
              <w:rPr>
                <w:rFonts w:eastAsia="Calibri"/>
                <w:sz w:val="24"/>
                <w:szCs w:val="24"/>
                <w14:ligatures w14:val="none"/>
              </w:rPr>
            </w:r>
            <w:r>
              <w:rPr>
                <w:rFonts w:eastAsia="Calibri"/>
                <w:sz w:val="24"/>
                <w:szCs w:val="24"/>
                <w14:ligatures w14:val="none"/>
              </w:rPr>
            </w:r>
          </w:p>
        </w:tc>
        <w:tc>
          <w:tcPr>
            <w:tcW w:w="576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sz w:val="24"/>
                <w:szCs w:val="24"/>
              </w:rPr>
              <w:t xml:space="preserve">Министерство лесного комплекса и охотничьего хозяйства Кузбасса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44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Министерство природных ресурсов и экологии Кузбасса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21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71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28.05.202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положительное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eastAsia="Calibri"/>
                <w:color w:val="000000"/>
                <w:sz w:val="24"/>
                <w:szCs w:val="24"/>
              </w:rPr>
              <w:framePr w:hSpace="180" w:wrap="around" w:vAnchor="text" w:hAnchor="margin" w:x="112" w:y="-231"/>
            </w:pP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</w:tbl>
    <w:sectPr>
      <w:footnotePr/>
      <w:endnotePr/>
      <w:type w:val="nextPage"/>
      <w:pgSz w:w="16840" w:h="11907" w:orient="landscape"/>
      <w:pgMar w:top="851" w:right="851" w:bottom="340" w:left="851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rFonts w:ascii="Times New Roman" w:hAnsi="Times New Roman"/>
      <w:lang w:val="ru-RU" w:eastAsia="ru-RU" w:bidi="ar-SA"/>
    </w:rPr>
  </w:style>
  <w:style w:type="character" w:styleId="835">
    <w:name w:val="Основной шрифт абзаца"/>
    <w:next w:val="835"/>
    <w:link w:val="834"/>
    <w:uiPriority w:val="99"/>
  </w:style>
  <w:style w:type="table" w:styleId="836">
    <w:name w:val="Обычная таблица"/>
    <w:next w:val="836"/>
    <w:link w:val="834"/>
    <w:uiPriority w:val="99"/>
    <w:semiHidden/>
    <w:unhideWhenUsed/>
    <w:qFormat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Верхний колонтитул"/>
    <w:basedOn w:val="834"/>
    <w:next w:val="838"/>
    <w:link w:val="839"/>
    <w:uiPriority w:val="99"/>
    <w:pPr>
      <w:tabs>
        <w:tab w:val="center" w:pos="4153" w:leader="none"/>
        <w:tab w:val="right" w:pos="8306" w:leader="none"/>
      </w:tabs>
    </w:pPr>
  </w:style>
  <w:style w:type="character" w:styleId="839">
    <w:name w:val="Верхний колонтитул Знак"/>
    <w:next w:val="839"/>
    <w:link w:val="83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40">
    <w:name w:val="Нижний колонтитул"/>
    <w:basedOn w:val="834"/>
    <w:next w:val="840"/>
    <w:link w:val="841"/>
    <w:uiPriority w:val="99"/>
    <w:pPr>
      <w:tabs>
        <w:tab w:val="center" w:pos="4153" w:leader="none"/>
        <w:tab w:val="right" w:pos="8306" w:leader="none"/>
      </w:tabs>
    </w:pPr>
  </w:style>
  <w:style w:type="character" w:styleId="841">
    <w:name w:val="Нижний колонтитул Знак"/>
    <w:next w:val="841"/>
    <w:link w:val="84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842">
    <w:name w:val="Гиперссылка"/>
    <w:next w:val="842"/>
    <w:link w:val="834"/>
    <w:uiPriority w:val="99"/>
    <w:unhideWhenUsed/>
    <w:rPr>
      <w:color w:val="0000ff"/>
      <w:u w:val="single"/>
    </w:rPr>
  </w:style>
  <w:style w:type="paragraph" w:styleId="843">
    <w:name w:val="Текст выноски"/>
    <w:basedOn w:val="834"/>
    <w:next w:val="843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uiPriority w:val="99"/>
    <w:semiHidden/>
    <w:rPr>
      <w:rFonts w:ascii="Tahoma" w:hAnsi="Tahoma" w:cs="Tahoma"/>
      <w:sz w:val="16"/>
      <w:szCs w:val="16"/>
    </w:rPr>
  </w:style>
  <w:style w:type="table" w:styleId="845">
    <w:name w:val="Сетка таблицы"/>
    <w:basedOn w:val="836"/>
    <w:next w:val="845"/>
    <w:link w:val="834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46">
    <w:name w:val="Абзац списка"/>
    <w:basedOn w:val="834"/>
    <w:next w:val="846"/>
    <w:link w:val="834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КонсультантПлюс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revision>4</cp:revision>
  <dcterms:created xsi:type="dcterms:W3CDTF">2024-06-10T10:01:00Z</dcterms:created>
  <dcterms:modified xsi:type="dcterms:W3CDTF">2026-07-07T03:59:42Z</dcterms:modified>
  <cp:version>1048576</cp:version>
</cp:coreProperties>
</file>