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Банк данных юридических лиц и индивидуальных предпринимателей, имеющих на балансе и/или эксплуат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ирующих объекты (свалки, полигоны) размещения твердых коммунальных (бытовых) отходов и имеющих лицензию на деятельность по сбору, транспортированию, обработке, утилизации, обезвреживанию, размещению отходов I-IV классов опасности по состоянию на 01.10.2026</w:t>
      </w:r>
      <w:bookmarkStart w:id="0" w:name="_GoBack"/>
      <w:r>
        <w:rPr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tbl>
      <w:tblPr>
        <w:tblW w:w="16033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534"/>
        <w:gridCol w:w="1848"/>
        <w:gridCol w:w="2273"/>
        <w:gridCol w:w="1986"/>
        <w:gridCol w:w="1537"/>
        <w:gridCol w:w="1261"/>
        <w:gridCol w:w="1538"/>
        <w:gridCol w:w="1383"/>
        <w:gridCol w:w="1208"/>
        <w:gridCol w:w="1364"/>
        <w:gridCol w:w="1100"/>
      </w:tblGrid>
      <w:tr>
        <w:tblPrEx/>
        <w:trPr>
          <w:cantSplit/>
          <w:trHeight w:val="790"/>
          <w:tblHeader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840"/>
              <w:contextualSpacing w:val="0"/>
              <w:ind w:left="-57" w:right="-57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textDirection w:val="lrTb"/>
            <w:noWrap w:val="false"/>
          </w:tcPr>
          <w:p>
            <w:pPr>
              <w:pStyle w:val="840"/>
              <w:contextualSpacing w:val="0"/>
              <w:ind w:left="-57" w:right="-57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Наименование свалки (полигона) твердых коммунальных (бытовых) отходов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textDirection w:val="lrTb"/>
            <w:noWrap w:val="false"/>
          </w:tcPr>
          <w:p>
            <w:pPr>
              <w:pStyle w:val="840"/>
              <w:contextualSpacing w:val="0"/>
              <w:ind w:left="-57" w:right="-57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Юридическое лицо, индивидуальный предприниматель (владелец свалки, полигона)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textDirection w:val="lrTb"/>
            <w:noWrap w:val="false"/>
          </w:tcPr>
          <w:p>
            <w:pPr>
              <w:pStyle w:val="840"/>
              <w:contextualSpacing w:val="0"/>
              <w:ind w:left="-57" w:right="-57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Юридический адрес, телефон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textDirection w:val="lrTb"/>
            <w:noWrap w:val="false"/>
          </w:tcPr>
          <w:p>
            <w:pPr>
              <w:pStyle w:val="840"/>
              <w:contextualSpacing w:val="0"/>
              <w:ind w:left="-57" w:right="-57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Регистрационный номер лицензии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textDirection w:val="lrTb"/>
            <w:noWrap w:val="false"/>
          </w:tcPr>
          <w:p>
            <w:pPr>
              <w:pStyle w:val="840"/>
              <w:contextualSpacing w:val="0"/>
              <w:ind w:left="-57" w:right="-57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Срок действия лицензии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textDirection w:val="lrTb"/>
            <w:noWrap w:val="false"/>
          </w:tcPr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Вместимость,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textDirection w:val="lrTb"/>
            <w:noWrap w:val="false"/>
          </w:tcPr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Накоплено,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textDirection w:val="lrTb"/>
            <w:noWrap w:val="false"/>
          </w:tcPr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 в эксплуата-цию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textDirection w:val="lrTb"/>
            <w:noWrap w:val="false"/>
          </w:tcPr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эксплуата-ции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textDirection w:val="lrTb"/>
            <w:noWrap w:val="false"/>
          </w:tcPr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ощадь,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31"/>
              <w:contextualSpacing w:val="0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223"/>
          <w:tblHeader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40"/>
              <w:ind w:left="-133" w:right="-13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bottom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textDirection w:val="lrTb"/>
            <w:noWrap w:val="false"/>
          </w:tcPr>
          <w:p>
            <w:pPr>
              <w:pStyle w:val="840"/>
              <w:contextualSpacing w:val="0"/>
              <w:ind w:left="-113" w:right="-113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textDirection w:val="lrTb"/>
            <w:noWrap w:val="false"/>
          </w:tcPr>
          <w:p>
            <w:pPr>
              <w:pStyle w:val="840"/>
              <w:contextualSpacing w:val="0"/>
              <w:ind w:left="-113" w:right="-113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40"/>
              <w:contextualSpacing w:val="0"/>
              <w:ind w:left="-113" w:right="-113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40"/>
              <w:contextualSpacing w:val="0"/>
              <w:ind w:left="-113" w:right="-113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40"/>
              <w:contextualSpacing w:val="0"/>
              <w:ind w:left="-113" w:right="-113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cantSplit/>
          <w:trHeight w:val="35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«Феникс»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ind w:left="-57" w:right="-113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652729, г. Киселевск, п.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Карагайлинс-кий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, ул. Большевистс-кая, 16/3-25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Л020-00113-42/00016259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18.09.2009-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520 000,0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437 598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1997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2031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40"/>
              <w:ind w:left="0" w:right="0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21987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1459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 г. Киселевске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«Чистый город»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31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652700,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Киселевск,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ул. Ленина, д.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Л020-00113-42/00045241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01.10.2008-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1 350 000,0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 027 07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2008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2040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40"/>
              <w:ind w:left="0" w:right="0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150016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2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«Спецавтохозяйство»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31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652500, г. Ленинск-Кузнецкий, ул. Земцова, д. 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Л020-00113-42/00008677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29.06.2016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800 000,0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737 070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2006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2027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40"/>
              <w:ind w:left="0" w:right="0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38600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2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 </w:t>
              <w:br/>
              <w:t xml:space="preserve">г. Юрга Кемеровской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«ЭкоБетон»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42"/>
              <w:ind w:left="-57" w:right="-57" w:firstLine="0"/>
              <w:jc w:val="center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  <w:highlight w:val="none"/>
                <w:lang w:val="ru-RU" w:eastAsia="ru-RU"/>
              </w:rPr>
              <w:t xml:space="preserve">652050, 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 w:eastAsia="ru-RU"/>
              </w:rPr>
              <w:t xml:space="preserve">г. Юрга, 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val="ru-RU" w:eastAsia="ru-RU"/>
              </w:rPr>
              <w:t xml:space="preserve">пр. Победы, </w:t>
            </w:r>
            <w:r>
              <w:rPr>
                <w:rFonts w:ascii="Times New Roman" w:hAnsi="Times New Roman"/>
                <w:sz w:val="24"/>
                <w:szCs w:val="24"/>
                <w:highlight w:val="none"/>
                <w:lang w:eastAsia="ru-RU"/>
              </w:rPr>
              <w:t xml:space="preserve">д. 3-8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Л020-00113-42/00046921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23.03.2020-бессрочно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323 680,0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156 905,52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2013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2030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40"/>
              <w:ind w:left="0" w:right="0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106000*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(41287)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2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 г. Мариинска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«Эдельвейс 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31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652156,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Мариинск,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ул. Новосибирс-кая,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д. 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Л020-00113-42/00044839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04.09.2012-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165 000,0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63 789,162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40"/>
              <w:ind w:left="-86" w:right="-129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2001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40"/>
              <w:ind w:left="-1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2026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40"/>
              <w:ind w:left="0" w:right="0" w:firstLine="0"/>
              <w:jc w:val="center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105000*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  <w:t xml:space="preserve">(54800)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85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п. Степной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«ЭкоТек»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31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tabs>
                <w:tab w:val="left" w:pos="140" w:leader="none"/>
                <w:tab w:val="clear" w:pos="708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654027,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Новокузнецк, пр. Коммунаров, д.2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Л020-00113-42/00015777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13.07.2011-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80 154,0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16 839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2014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31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50000*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(43350)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2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Анжеро-Судженска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МАУ «КомСАХ»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31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652472,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Анжеро-Судженск,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ул. Коминтерна, д. 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Л020-00113-42/00031702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15.01.2010-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1 178 062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348 091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1975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pStyle w:val="831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214901*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(160000)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152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ТБО г. Новокузнецка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«ЭкоЛэнд»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654080,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Новокузнецк,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ул. Запорожская, д. 21а, эт. 2, каб. 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Л020-00113-42/00039585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04.02.2008-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81d41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color w:val="000000"/>
                <w:sz w:val="24"/>
                <w:szCs w:val="24"/>
                <w:highlight w:val="none"/>
                <w:shd w:val="clear" w:color="auto" w:fill="81d41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shd w:val="clear" w:color="auto" w:fill="ffffff" w:themeFill="background1"/>
                <w:lang w:eastAsia="ru-RU"/>
              </w:rPr>
              <w:t xml:space="preserve">3 809 094,0</w:t>
            </w:r>
            <w:r>
              <w:rPr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  <w:r>
              <w:rPr>
                <w:color w:val="000000"/>
                <w:sz w:val="24"/>
                <w:szCs w:val="24"/>
                <w:highlight w:val="none"/>
                <w:shd w:val="clear" w:color="auto" w:fill="81d41a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 220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 423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2008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553000*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(187000)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cantSplit/>
          <w:trHeight w:val="2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841"/>
              <w:numPr>
                <w:ilvl w:val="0"/>
                <w:numId w:val="1"/>
              </w:numPr>
              <w:contextualSpacing/>
              <w:ind w:left="0" w:firstLine="0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8" w:type="dxa"/>
            <w:vAlign w:val="center"/>
            <w:textDirection w:val="lrTb"/>
            <w:noWrap w:val="false"/>
          </w:tcPr>
          <w:p>
            <w:pPr>
              <w:pStyle w:val="831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Полигон промышленных и коммунальных отходов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 классов опасности на территории Кемеровского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831"/>
              <w:ind w:left="-133" w:right="-13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ООО «ЭКОПРОМ»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831"/>
              <w:ind w:left="-57" w:right="-57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650000,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г. Кемерово,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ул. Сибирская, д. 35А, оф. 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7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Л020-00113-42/00099761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61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19.08.2020 -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бессрочно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3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6 306 370,0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3" w:type="dxa"/>
            <w:vAlign w:val="center"/>
            <w:textDirection w:val="lrTb"/>
            <w:noWrap w:val="false"/>
          </w:tcPr>
          <w:p>
            <w:pPr>
              <w:pStyle w:val="831"/>
              <w:contextualSpacing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1 578 567,0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8" w:type="dxa"/>
            <w:vAlign w:val="center"/>
            <w:textDirection w:val="lrTb"/>
            <w:noWrap w:val="false"/>
          </w:tcPr>
          <w:p>
            <w:pPr>
              <w:pStyle w:val="831"/>
              <w:ind w:left="-86" w:right="-129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2019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2040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0" w:type="dxa"/>
            <w:vAlign w:val="center"/>
            <w:textDirection w:val="lrTb"/>
            <w:noWrap w:val="false"/>
          </w:tcPr>
          <w:p>
            <w:pPr>
              <w:pStyle w:val="831"/>
              <w:ind w:left="0" w:right="0" w:firstLine="0"/>
              <w:jc w:val="center"/>
              <w:spacing w:before="0" w:after="0" w:line="240" w:lineRule="auto"/>
              <w:shd w:val="clear" w:color="auto" w:fill="ffffff" w:themeFill="background1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350048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84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* указана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общая проектная площадь объекта размещения отходов, кв.м. Проектная площадь, выделенная под места размещения отходов, кв.м, указана в скобках.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6838" w:h="11906" w:orient="landscape"/>
      <w:pgMar w:top="709" w:right="567" w:bottom="851" w:left="567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659">
    <w:name w:val="Heading 1"/>
    <w:basedOn w:val="831"/>
    <w:next w:val="831"/>
    <w:link w:val="6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0">
    <w:name w:val="Heading 1 Char"/>
    <w:basedOn w:val="832"/>
    <w:link w:val="659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1"/>
    <w:next w:val="831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basedOn w:val="832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basedOn w:val="832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basedOn w:val="832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basedOn w:val="832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basedOn w:val="832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basedOn w:val="832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1"/>
    <w:next w:val="831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basedOn w:val="832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1"/>
    <w:next w:val="831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basedOn w:val="832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Title"/>
    <w:basedOn w:val="831"/>
    <w:next w:val="831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2"/>
    <w:link w:val="677"/>
    <w:uiPriority w:val="10"/>
    <w:rPr>
      <w:sz w:val="48"/>
      <w:szCs w:val="48"/>
    </w:rPr>
  </w:style>
  <w:style w:type="paragraph" w:styleId="679">
    <w:name w:val="Subtitle"/>
    <w:basedOn w:val="831"/>
    <w:next w:val="831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2"/>
    <w:link w:val="679"/>
    <w:uiPriority w:val="11"/>
    <w:rPr>
      <w:sz w:val="24"/>
      <w:szCs w:val="24"/>
    </w:rPr>
  </w:style>
  <w:style w:type="paragraph" w:styleId="681">
    <w:name w:val="Quote"/>
    <w:basedOn w:val="831"/>
    <w:next w:val="831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1"/>
    <w:next w:val="831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2"/>
    <w:link w:val="685"/>
    <w:uiPriority w:val="99"/>
  </w:style>
  <w:style w:type="paragraph" w:styleId="687">
    <w:name w:val="Footer"/>
    <w:basedOn w:val="831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2"/>
    <w:link w:val="687"/>
    <w:uiPriority w:val="99"/>
  </w:style>
  <w:style w:type="character" w:styleId="689">
    <w:name w:val="Caption Char"/>
    <w:basedOn w:val="838"/>
    <w:link w:val="687"/>
    <w:uiPriority w:val="99"/>
  </w:style>
  <w:style w:type="table" w:styleId="690">
    <w:name w:val="Table Grid Light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795">
    <w:name w:val="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796">
    <w:name w:val="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797">
    <w:name w:val="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798">
    <w:name w:val="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799">
    <w:name w:val="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00">
    <w:name w:val="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01">
    <w:name w:val="Bordered &amp; 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802">
    <w:name w:val="Bordered &amp; 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803">
    <w:name w:val="Bordered &amp; 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04">
    <w:name w:val="Bordered &amp; 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05">
    <w:name w:val="Bordered &amp; 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06">
    <w:name w:val="Bordered &amp; 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07">
    <w:name w:val="Bordered &amp; 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08">
    <w:name w:val="Bordered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1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2"/>
    <w:uiPriority w:val="99"/>
    <w:unhideWhenUsed/>
    <w:rPr>
      <w:vertAlign w:val="superscript"/>
    </w:rPr>
  </w:style>
  <w:style w:type="paragraph" w:styleId="818">
    <w:name w:val="endnote text"/>
    <w:basedOn w:val="831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2"/>
    <w:uiPriority w:val="99"/>
    <w:semiHidden/>
    <w:unhideWhenUsed/>
    <w:rPr>
      <w:vertAlign w:val="superscript"/>
    </w:rPr>
  </w:style>
  <w:style w:type="paragraph" w:styleId="821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cs="Calibri"/>
      <w:color w:val="auto"/>
      <w:sz w:val="22"/>
      <w:szCs w:val="22"/>
      <w:lang w:val="ru-RU" w:eastAsia="en-US" w:bidi="ar-SA"/>
    </w:rPr>
  </w:style>
  <w:style w:type="character" w:styleId="832" w:default="1">
    <w:name w:val="Default Paragraph Font"/>
    <w:uiPriority w:val="1"/>
    <w:semiHidden/>
    <w:unhideWhenUsed/>
    <w:qFormat/>
  </w:style>
  <w:style w:type="character" w:styleId="833" w:customStyle="1">
    <w:name w:val="Стандартный HTML Знак"/>
    <w:basedOn w:val="832"/>
    <w:link w:val="842"/>
    <w:uiPriority w:val="99"/>
    <w:qFormat/>
    <w:rPr>
      <w:rFonts w:ascii="Courier New" w:hAnsi="Courier New" w:eastAsia="Times New Roman" w:cs="Times New Roman"/>
      <w:sz w:val="20"/>
      <w:szCs w:val="20"/>
    </w:rPr>
  </w:style>
  <w:style w:type="character" w:styleId="834">
    <w:name w:val="Hyperlink"/>
    <w:basedOn w:val="832"/>
    <w:unhideWhenUsed/>
    <w:rPr>
      <w:color w:val="0000ff"/>
      <w:u w:val="single"/>
    </w:rPr>
  </w:style>
  <w:style w:type="paragraph" w:styleId="835">
    <w:name w:val="Заголовок"/>
    <w:basedOn w:val="831"/>
    <w:next w:val="83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6">
    <w:name w:val="Body Text"/>
    <w:basedOn w:val="831"/>
    <w:pPr>
      <w:spacing w:before="0" w:after="140" w:line="276" w:lineRule="auto"/>
    </w:pPr>
  </w:style>
  <w:style w:type="paragraph" w:styleId="837">
    <w:name w:val="List"/>
    <w:basedOn w:val="836"/>
    <w:rPr>
      <w:rFonts w:ascii="PT Astra Serif" w:hAnsi="PT Astra Serif" w:cs="Noto Sans Devanagari"/>
    </w:rPr>
  </w:style>
  <w:style w:type="paragraph" w:styleId="838">
    <w:name w:val="Caption"/>
    <w:basedOn w:val="831"/>
    <w:link w:val="689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839">
    <w:name w:val="Указатель"/>
    <w:basedOn w:val="831"/>
    <w:qFormat/>
    <w:rPr>
      <w:rFonts w:ascii="PT Astra Serif" w:hAnsi="PT Astra Serif" w:cs="Noto Sans Devanagari"/>
    </w:rPr>
  </w:style>
  <w:style w:type="paragraph" w:styleId="840" w:customStyle="1">
    <w:name w:val="Default"/>
    <w:uiPriority w:val="99"/>
    <w:qFormat/>
    <w:pPr>
      <w:jc w:val="left"/>
      <w:spacing w:before="0" w:after="0" w:line="240" w:lineRule="auto"/>
      <w:widowControl w:val="off"/>
    </w:pPr>
    <w:rPr>
      <w:rFonts w:ascii="Arial" w:hAnsi="Arial" w:eastAsia="Times New Roman" w:cs="Arial"/>
      <w:color w:val="000000"/>
      <w:sz w:val="24"/>
      <w:szCs w:val="24"/>
      <w:lang w:val="ru-RU" w:eastAsia="ru-RU" w:bidi="ar-SA"/>
    </w:rPr>
  </w:style>
  <w:style w:type="paragraph" w:styleId="841">
    <w:name w:val="List Paragraph"/>
    <w:basedOn w:val="831"/>
    <w:uiPriority w:val="34"/>
    <w:qFormat/>
    <w:pPr>
      <w:contextualSpacing/>
      <w:ind w:left="720"/>
      <w:spacing w:before="0" w:after="200"/>
    </w:pPr>
  </w:style>
  <w:style w:type="paragraph" w:styleId="842">
    <w:name w:val="HTML Preformatted"/>
    <w:basedOn w:val="831"/>
    <w:link w:val="833"/>
    <w:uiPriority w:val="99"/>
    <w:unhideWhenUsed/>
    <w:qFormat/>
    <w:pPr>
      <w:spacing w:before="0" w:after="0" w:line="240" w:lineRule="auto"/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Times New Roman"/>
      <w:sz w:val="20"/>
      <w:szCs w:val="20"/>
    </w:rPr>
  </w:style>
  <w:style w:type="paragraph" w:styleId="843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Calibri"/>
      <w:color w:val="auto"/>
      <w:sz w:val="22"/>
      <w:szCs w:val="22"/>
      <w:lang w:val="ru-RU" w:eastAsia="en-US" w:bidi="ar-SA"/>
    </w:rPr>
  </w:style>
  <w:style w:type="numbering" w:styleId="844" w:default="1">
    <w:name w:val="No List"/>
    <w:uiPriority w:val="99"/>
    <w:semiHidden/>
    <w:unhideWhenUsed/>
    <w:qFormat/>
  </w:style>
  <w:style w:type="table" w:styleId="84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6">
    <w:name w:val="Table Grid"/>
    <w:basedOn w:val="84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Microsoft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dc:language>ru-RU</dc:language>
  <cp:lastModifiedBy>ndi</cp:lastModifiedBy>
  <cp:revision>46</cp:revision>
  <dcterms:created xsi:type="dcterms:W3CDTF">2024-07-10T07:50:00Z</dcterms:created>
  <dcterms:modified xsi:type="dcterms:W3CDTF">2026-10-19T02:29:16Z</dcterms:modified>
</cp:coreProperties>
</file>