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  <w:jc w:val="center"/>
        <w:spacing w:before="6" w:beforeAutospacing="0"/>
        <w:rPr>
          <w:rFonts w:ascii="Times New Roman" w:hAnsi="Times New Roman" w:cs="Times New Roman"/>
          <w:b/>
          <w:color w:val="000000" w:themeColor="text1"/>
          <w:sz w:val="36"/>
          <w:szCs w:val="4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Банк данных юридических лиц и индивидуальных предпринимателей, </w:t>
      </w:r>
      <w:r>
        <w:rPr>
          <w:rFonts w:ascii="Times New Roman" w:hAnsi="Times New Roman" w:cs="Times New Roman"/>
          <w:b/>
          <w:color w:val="000000" w:themeColor="text1"/>
          <w:sz w:val="36"/>
          <w:szCs w:val="44"/>
          <w:highlight w:val="none"/>
        </w:rPr>
      </w:r>
      <w:r>
        <w:rPr>
          <w:rFonts w:ascii="Times New Roman" w:hAnsi="Times New Roman" w:cs="Times New Roman"/>
          <w:b/>
          <w:color w:val="000000" w:themeColor="text1"/>
          <w:sz w:val="36"/>
          <w:szCs w:val="44"/>
          <w:highlight w:val="none"/>
        </w:rPr>
      </w:r>
    </w:p>
    <w:p>
      <w:pPr>
        <w:pStyle w:val="866"/>
        <w:jc w:val="center"/>
        <w:rPr>
          <w:rFonts w:ascii="Times New Roman" w:hAnsi="Times New Roman" w:cs="Times New Roman"/>
          <w:b/>
          <w:color w:val="000000" w:themeColor="text1"/>
          <w:sz w:val="36"/>
          <w:szCs w:val="4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осуществляющих прием и переработку вторичных отходов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 и имеющих лицензию на деятел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ь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ность по сбору, транспортированию, обработке, утилизации, обезвреживанию, размещению о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ходов I-IV классов опасности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 на территории Кемеровской области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 –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Кузбасса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на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36"/>
          <w:highlight w:val="none"/>
        </w:rPr>
        <w:t xml:space="preserve">01.10.2026</w:t>
      </w:r>
      <w:r>
        <w:rPr>
          <w:rFonts w:ascii="Times New Roman" w:hAnsi="Times New Roman" w:cs="Times New Roman"/>
          <w:b/>
          <w:color w:val="000000" w:themeColor="text1"/>
          <w:sz w:val="36"/>
          <w:szCs w:val="44"/>
          <w:highlight w:val="none"/>
        </w:rPr>
      </w:r>
      <w:r>
        <w:rPr>
          <w:rFonts w:ascii="Times New Roman" w:hAnsi="Times New Roman" w:cs="Times New Roman"/>
          <w:b/>
          <w:color w:val="000000" w:themeColor="text1"/>
          <w:sz w:val="36"/>
          <w:szCs w:val="44"/>
          <w:highlight w:val="none"/>
        </w:rPr>
      </w:r>
    </w:p>
    <w:p>
      <w:pPr>
        <w:pStyle w:val="866"/>
        <w:jc w:val="center"/>
        <w:rPr>
          <w:rFonts w:ascii="Times New Roman" w:hAnsi="Times New Roman" w:cs="Times New Roman"/>
          <w:b/>
          <w:color w:val="000000" w:themeColor="text1"/>
          <w:sz w:val="22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8"/>
          <w:highlight w:val="none"/>
        </w:rPr>
      </w:r>
      <w:r>
        <w:rPr>
          <w:rFonts w:ascii="Times New Roman" w:hAnsi="Times New Roman" w:cs="Times New Roman"/>
          <w:b/>
          <w:color w:val="000000" w:themeColor="text1"/>
          <w:sz w:val="22"/>
          <w:szCs w:val="28"/>
          <w:highlight w:val="none"/>
        </w:rPr>
      </w:r>
      <w:r>
        <w:rPr>
          <w:rFonts w:ascii="Times New Roman" w:hAnsi="Times New Roman" w:cs="Times New Roman"/>
          <w:b/>
          <w:color w:val="000000" w:themeColor="text1"/>
          <w:sz w:val="22"/>
          <w:szCs w:val="28"/>
          <w:highlight w:val="none"/>
        </w:rPr>
      </w:r>
    </w:p>
    <w:tbl>
      <w:tblPr>
        <w:tblW w:w="10741" w:type="dxa"/>
        <w:tblInd w:w="1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8"/>
        <w:gridCol w:w="2213"/>
        <w:gridCol w:w="2130"/>
        <w:gridCol w:w="1700"/>
        <w:gridCol w:w="1417"/>
        <w:gridCol w:w="54"/>
        <w:gridCol w:w="265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74"/>
              <w:ind w:left="34" w:right="-108"/>
              <w:jc w:val="left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74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Наименование юрид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ческого лица, индив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дуального предприн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мателя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74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Юридический 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рес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74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Регистрацио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ный номер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74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лицензии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74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Срок де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ствия лице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зии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Виды принимаемых отх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ind w:left="34" w:right="-108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hanging="103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ind w:left="34" w:right="-108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Анжеро-Судженск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ий ГО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7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«Антарес-С»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652486, г. Анжеро-Судженск,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Кемсеть, 8а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Лом черных и цветных мета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4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left="34" w:right="-108"/>
              <w:jc w:val="center"/>
              <w:tabs>
                <w:tab w:val="left" w:pos="176" w:leader="none"/>
              </w:tabs>
              <w:rPr>
                <w:rFonts w:ascii="Times New Roman" w:hAnsi="Times New Roman" w:eastAsia="Times New Roman" w:cs="Times New Roman"/>
                <w:b/>
                <w:bCs/>
                <w:i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  <w:highlight w:val="none"/>
              </w:rPr>
              <w:t xml:space="preserve">Беловский МО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7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 Таун»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Кемерово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пр-кт Советский, д. 74/1, пом. 210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Белово, пгт. Инской, мкр. Технологический, 12.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Л020-00113-42/00100059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14.11.2017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отходов резины во вторичное сырье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2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Березовский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 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ООО СП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Барзасское товарищество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652421,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Березо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ский, ул. Нижний Барзас, 1В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Л020-00113-42/00044075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07.12.2012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ind w:left="34" w:right="-108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Гурьевский МО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«Гурьевский рудник»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652780, г. Гур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евск, ул. Ждан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ва,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Л020-00113-42/00043099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23.03.2018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Обработка, Транспортиров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ние, Утилизация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I, III, IV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Разрез «Шест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ки»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Гурьевский МО,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тер. Разрез Шестаки,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Л020-00113-42/00042955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11.03.2012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Транспортирование, Утилиз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ция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I, II, III, IV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Калтан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ский ГО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«КалтанЭкол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гия»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652741, г. Калтан,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Комсомольская, 12/1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Л020-00113-42/00113662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09.12.2015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(III, IV кла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ПАО «Южно-Кузбасская ГРЭС»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652740, г. Калтан,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Комс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мольская,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д. 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Л020-00113-42/00099553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25.04.2012 -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Кемеров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ский ГО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«Чистый 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род Кемерово»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Кемерово, ул. Мирная, д. 9, оф. 110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Л020-00113-42/00045479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24.12.2015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Обезвреживание (III, IV кла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1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Центр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Рециклинга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650021, г. Кемерово ул. Стахановская 1-Я, дом 39А, офис 212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Л020-00113-42/00643831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.2023 -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класс)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Тран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портирование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III, IV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«Утилизация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ходов»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(ООО «УО»)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650066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г. Кемер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пр. Ленина, д. 67, кв. 48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Новгородская 20а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Л020-00113-42/01218467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28.05.2024 -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Обезвреживание, Сбор, Тран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портирование,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Обработка, Размещение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I, II, III, IV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«Фирма «Пр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стор»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650630, г. Кемер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во, ул. Рукавишник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ва, 26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Л020-00113-42/00153579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30.12.2009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Сбор, транспортирование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II, III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Торговая комп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ния «ГофроТорг»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Кемерово,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решковой 41/2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Пункт приема макулатуры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 «СОФТИ»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650021, г. Кемерово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Западный проезд 13а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Пункт приема макулатуры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firstLine="34"/>
              <w:tabs>
                <w:tab w:val="right" w:pos="1997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«Агропак»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650021, г. Кемерово, Коксовый пер., 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Макулатура: гофрир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ванный картон и бумага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firstLine="34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«Системник»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650000, г. Кемерово,                                            пр. Советский, 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Электроника, стекло, плас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масса, ПЭТ бутылки, макул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тура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38.32.2</w:t>
              <w:tab/>
              <w:t xml:space="preserve">Обработка отходов и лома драгоценных металлов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38.32.4</w:t>
              <w:tab/>
              <w:t xml:space="preserve">Обработка отходов и лома цветных металлов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38.32.52 Обработка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ходов бумаги и картона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38.32.53 Обработка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ходов и лома пластмасс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38.32.54 Обработка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ходов резины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38.32.55 Обработка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ходов текстильных матери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firstLine="34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«Кузбасский СКАРАБЕЙ»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650004, г. Кемер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во,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падный проезд, 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Макулатура, прочие незагря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ненные отходы бумаги и 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тона, также другие виды вто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сырья, например, стреп-лента, плёнка ПВД и ПНД, полипр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пилен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вые мешки, вёдра и биг бэги, пластиковые канистры и т.д.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«Полимер-Вектор»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650002, г. Кемерово, б-р имени академика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Л.С. Барбараша, зд. 1,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оф. 208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Л020-00113-42/00031736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29.06.2009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«Завод углех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мии»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650033, г. Кемерово, ул. 40 лет Октя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ря, 2/503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Л020-00113-42/00044816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06.07.2016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ПАО «Кокс»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650021, г. Кемер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во, ул. 1-я Стахано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ская, 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Л020-00113-42/00037582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29.01.2016 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«КРУ-Взрывпром»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650054, г. Кемер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во, Пионерский бульвар, 4 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Л020-00113-42/00045490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26.06.2009 -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«Кузбасс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Эк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пром»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650001, г. Кемерово,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ул. 40 лет Октября, д. 2, литер 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Л020-00113-42/00046194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06.11.2019 -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СИБГАЛС»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74"/>
              <w:jc w:val="lef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Кемерово, пр-кт Кузнецкий, д. 228а, офис 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7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Кемерово, пр-кт Кузнецкий, д. 228А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д.228В)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Л020-00113-42/04424448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от 24.02.2026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vMerge w:val="restart"/>
            <w:textDirection w:val="lrTb"/>
            <w:noWrap w:val="false"/>
          </w:tcPr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Кузбассоргхим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. Кемерово, ул. 40 лет Октября, д. 2/22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Л020-00113-42/00393688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от 29.06.2009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713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Сбор (III класс)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rPr>
                <w:rFonts w:ascii="Times New Roman" w:hAnsi="Times New Roman" w:cs="Times New Roman"/>
                <w:color w:val="333333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3 01 213 12 10 3</w:t>
            </w:r>
            <w:r>
              <w:rPr>
                <w:rFonts w:ascii="Times New Roman" w:hAnsi="Times New Roman" w:cs="Times New Roman"/>
                <w:color w:val="333333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333333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rPr>
                <w:rFonts w:ascii="Times New Roman" w:hAnsi="Times New Roman" w:cs="Times New Roman"/>
                <w:color w:val="333333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  <w:t xml:space="preserve">3 01 213 21 10 3</w:t>
            </w:r>
            <w:r>
              <w:rPr>
                <w:rFonts w:ascii="Times New Roman" w:hAnsi="Times New Roman" w:cs="Times New Roman"/>
                <w:color w:val="333333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333333" w:themeColor="text1"/>
                <w:sz w:val="20"/>
                <w:szCs w:val="20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ind w:left="34" w:right="-108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Кемеровский МО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«Паритет»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650517, Кемеровский район,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п. Метал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площадка,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72"/>
              <w:tabs>
                <w:tab w:val="left" w:pos="708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Севе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ная, д. 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Л020-00113-42/00038949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08.06.2017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«ЭКОПРОМ»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650004, г. Кемерово, ул. 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бирская, д.35, корп. А, оф.4.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Л020-00113-42/00099761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19.08.2020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Размещение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Киселевск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ий ГО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«Чистый 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род»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Киселевск, ул. Ленина, д.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Л020-00113-42/00045241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01.10.2008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Обезвреживание (III, IV кла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Ленинск-Кузнецкий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 МО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5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«СУЭК-Ку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басс»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652507,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Ленинск-Кузнецкий,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Вас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льева,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Л020-00113-42/00037271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06.01.2009 -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«УПиР»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652519,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 Ленинск-Кузнецкий,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повая, д. 16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Л020-00113-42/00102843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06.06.2016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9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9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9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 класс)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«АВ-Трейд»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652561, г. Полыса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во, ул. Тихая, д. 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Лом черных и цветных мета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ИП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Каутер Марта Петровна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652560, р-н. Ленинск-Кузнецкий, г. Полысаево, проезд Октябрьский, д. 49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Л020-00113-42/02033573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от 25.03. 2025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(II, III, IV классы);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Il, III, IV классы);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II, III, IV классы).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«ЦЕНТР УТ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ЛИЗАЦИИ «С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БИРЬ»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650055, г. Кемерово, пр-кт Ленина, д. 33, ко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пус 3, офис 606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Ленинск-Кузнецкий, тер. Северная промзона 4, корпус 10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Л020-00113-42/00104842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08.02.2021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(III, IV кла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Междуреченский 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МО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2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«ВЗРЫВПРОМ ЮГА КУЗБАССА»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г. Междуреченск, ул Горького, д. 101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Л020-00113-42/00008668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26.07.2016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бор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 Обработка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Новокузнецкий 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АРСЕНАЛСТРОЙ-НК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Новокузнецк,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айкиной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 2А,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 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Л020-00113-42/00659289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3.06.2023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«Витал-Сервис» 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г. Новокузнецк, шоссе Кузнецкое, д. 21, корп.8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Л020-00113-42/00624044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03.11.2022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«ЕВРАЗ ЗСМК»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654043,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нецк,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Космическое шоссе, 16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Л020-00113-42/00044995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04.05.2009 -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 Обезвреживание (II класс)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5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«ЭкоВторР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сурс»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654005, г. Новоку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нецк,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Кирзаво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ская, 4, пом. 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Л020-00113-42/00037356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22.03.2012 -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II, III, IV классы)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Литий ионные аккумуляторы)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/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«Экологические инновации»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654033,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нецк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Некрасова, 18, корп. 6а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Л020-00113-42/00045214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23.09.2008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(II, III, IV классы)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«Экологический 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гиональный центр»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Новокузнецк, Пойменное шоссе,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 12 корпус 1,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корпус 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Л020-00113-42/00046461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29.12.2015 - 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(III, IV классы)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«Экологические технологии» (ООО «ЭкоТек»)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ind w:right="-25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654027,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25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нецк, р-н Центральный, пр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езд Ко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мунаров,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д. 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Л020-00113-42/00015777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13.07.2011 -бессро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«РегионЭкол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гия»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654034,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проезд Защи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ный,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д. 12, ко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пус 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Л020-00113-42/00045553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12.03.2014 - бессрочно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Утилизация (II , 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Обезвреживание (I, II, 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Компания Эталон-Н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654027,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пр. Пионе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ский, 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Стрейч-пленка, макулатура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Пакеты , Плёнки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Бумажная упаковка, блисте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ная упаковка, упаковочные материалы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Пластиковая, стеклянная, д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ревянная, металлическая, го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ротара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«ЭкоЛэнд»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654080,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ул. Запоро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ж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ская, д. 21А, оф. 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Л020-00113-42/00039585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14.02.2008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МБУ Муниципальная 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формационно-библиотечная система г. Новокузнецка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654055,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ул. Спартака, 11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Макулатура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«Титан»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4217160840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654034,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пр. Ленина, 82,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оф. 305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Прием металлолома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Завод переработки покрышек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654013,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ул. Пушкина, 15,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пом. 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Л020-00113-42/00038834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18.05.2016 - бессрочно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«Нордком»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654007,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пр. Ермакова, 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Прием металлолома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АО «РУСАЛ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654034,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пр. Ферр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сплавный, 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Л020-00113-42/00032326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25.10.2016 -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Размещение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«Химкрекинг»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654063,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ул. Рудокопр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вая, 26А, корп.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Л020-00113-42/00035307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23.11.2016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- 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«Служба экол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гической безопасн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сти»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654005,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нецк, пер. Воло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годского, д. 1, корпус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Л020-00113-42/00015600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16.09.2016 -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(III, IV кла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6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«Завод Униве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сал»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633512, Новосиби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ская область, Чер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пановский район,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р.п. Дорогино,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ул. Це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тральная, 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Л020-00113-42/00041463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01.02.2008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- бессро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9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АО «ЦОФ «Абаше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ская»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654086,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нецк, тупик Стр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лочный, 12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Л020-00113-42/00042953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 29.12.2011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«ТД «Сибирь»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654004,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 Новоку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нецк,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Щорса, 13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Л020-00113-42/00043693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11.05.2018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ИП Епонешников Александр Алексе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вич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654038, г. Новокузнецк, ул. Промстроевская, 54, пом. 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Л020-00113-42/00101213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27.11.2020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ПромЭко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Пермский край, г. Пермь, ш. Космонавтов, стр. 393б, помещ. 206б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Кемеровская область, г. Новокузнецк, ул. Некрасова (Орджоникидзевский район), д. 18, корп.6-А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Л020-00113-42/00095733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108"/>
              <w:jc w:val="center"/>
              <w:spacing w:line="250" w:lineRule="exac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30.09.2016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II, III, IV классы) (л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итий ионные аккумуляторы неповрежденные)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74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«Топливный двор»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Новокузнецк, Кузнецкий район, шоссе Кузнецкое, здание 10, корпус 3, помещение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Л020-00113-42/00042199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02.11.2016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>
          <w:trHeight w:val="11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«РЦГЭ «МАГНУМ»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Новокузнецк, Кузнецкий район, шоссе Кузнецкое,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 14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Л020-00113-42/00141189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06.04.2022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Обезвреживание (IV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«ПАЗ-ЛИАЗ-СЕРВИС»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 Новокузнецк, пр.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Мира (Новоильинский р-н), д. 50, кв.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Л020-00113-42/00012519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25.02.2022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Новокузнецкий М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«Кузнецкэкол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гия» (ООО «КЭК»)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654202, Новокузне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кий р-н,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с. Курт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ково, ул. Малова, 40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Л020-00113-42/00032279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04.03.2016 -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СИБПРОМРЕСУРС»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Кемерово, ул Карболитовская, д. 1, к. 193, офис 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Новокузнецк, р-н. Заводской, ул. Промстроевская, д. 10, к. 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 42/02556731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30.06.2025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Прокопьевский ГО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«Русский лес»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63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ind w:right="-25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653100,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25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г. Прокопьевск,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ind w:right="-25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ул. Лесная, 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Л020-00113-42/00016370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31.08.2011 -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рокопьевск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ий МО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ООО «Полимер-Вектор»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652640, пгт. Краснобродский, пер. Угольный, 1Б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Л020-00113-42/00031736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29.06.2009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«Промперер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ботка»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652640, пгт. Красн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бродский,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пер. Угольный, 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Л020-00113-42/00042547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12.02.2016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(I, III, IV классы)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Сиб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-Транзит»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р-н Новокузнецкий, кв-л 0804002, зд. 8 абк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Л020-00113-42/00113997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19.06.2020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vMerge w:val="restart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(III, IV классы)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Промышленновский МО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«ЭкоКапитал»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652380 Россия, Кемеровская область, Промышленновский район, п.г.т. Промышленная, ул. Линейная, 19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Л020-00113-22/00046676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24.03.2017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highlight w:val="none"/>
              </w:rPr>
              <w:t xml:space="preserve">Транспортирование (III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4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Юрг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2"/>
                <w:szCs w:val="22"/>
                <w:highlight w:val="none"/>
              </w:rPr>
              <w:t xml:space="preserve">инский ГО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«Сибирьпласт»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652050, г. Юрга,         ул. Кирова, д. 33-38, ул. Абрази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ная,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Л020-00113-42/00042471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31.01.2018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«ЭкоБетон»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86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 w:eastAsia="ru-RU"/>
              </w:rPr>
              <w:t xml:space="preserve">652050, г. Юрга,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 w:eastAsia="ru-RU"/>
              </w:rPr>
              <w:t xml:space="preserve">пр. Победы, д.3, кв. 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Л020-00113-42/00046921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23.03.2020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66"/>
              <w:numPr>
                <w:ilvl w:val="0"/>
                <w:numId w:val="13"/>
              </w:numPr>
              <w:ind w:left="34" w:right="-108" w:hanging="119"/>
              <w:jc w:val="center"/>
              <w:tabs>
                <w:tab w:val="left" w:pos="176" w:leader="none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3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ООО «Сибирские технологии»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(ООО «СИБТЕХ»)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vAlign w:val="top"/>
            <w:textDirection w:val="lrTb"/>
            <w:noWrap w:val="false"/>
          </w:tcPr>
          <w:p>
            <w:pPr>
              <w:pStyle w:val="886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 w:eastAsia="ru-RU"/>
              </w:rPr>
              <w:t xml:space="preserve">652050, г. Юрга, ул. Ленина, 2 Б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Л020-00113-42/00648963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25.04.2023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- бессрочно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59" w:type="dxa"/>
            <w:vAlign w:val="top"/>
            <w:textDirection w:val="lrTb"/>
            <w:noWrap w:val="false"/>
          </w:tcPr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Сбор (III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класс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66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Обработка (III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класс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</w:tbl>
    <w:p>
      <w:pPr>
        <w:pStyle w:val="866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866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Реестр лицензий 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на портале КНД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fldChar w:fldCharType="begin"/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instrText xml:space="preserve"> HYPERLINK "</w:instrTex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instrText xml:space="preserve">https://knd.gov.ru/licenses-registry</w:instrTex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instrText xml:space="preserve">" </w:instrTex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fldChar w:fldCharType="separate"/>
      </w:r>
      <w:r>
        <w:rPr>
          <w:rStyle w:val="877"/>
          <w:rFonts w:ascii="Times New Roman" w:hAnsi="Times New Roman" w:eastAsia="Times New Roman" w:cs="Times New Roman"/>
          <w:color w:val="000000" w:themeColor="text1"/>
          <w:highlight w:val="none"/>
        </w:rPr>
        <w:t xml:space="preserve">https://knd.gov.ru/licenses-registry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sectPr>
      <w:footnotePr/>
      <w:endnotePr/>
      <w:type w:val="nextPage"/>
      <w:pgSz w:w="11906" w:h="16838" w:orient="portrait"/>
      <w:pgMar w:top="851" w:right="850" w:bottom="539" w:left="54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6"/>
  </w:num>
  <w:num w:numId="5">
    <w:abstractNumId w:val="10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1"/>
  </w:num>
  <w:num w:numId="11">
    <w:abstractNumId w:val="0"/>
  </w:num>
  <w:num w:numId="12">
    <w:abstractNumId w:val="14"/>
  </w:num>
  <w:num w:numId="13">
    <w:abstractNumId w:val="12"/>
  </w:num>
  <w:num w:numId="14">
    <w:abstractNumId w:val="16"/>
  </w:num>
  <w:num w:numId="15">
    <w:abstractNumId w:val="9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Arial" w:eastAsia="Arial" w:cs="Arial"/>
        <w:szCs w:val="22"/>
        <w:lang w:val="ru-RU" w:eastAsia="en-US" w:bidi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>
    <w:name w:val="table of figures"/>
    <w:basedOn w:val="894"/>
    <w:next w:val="894"/>
    <w:uiPriority w:val="99"/>
    <w:unhideWhenUsed/>
    <w:pPr>
      <w:spacing w:after="0" w:afterAutospacing="0"/>
    </w:pPr>
  </w:style>
  <w:style w:type="paragraph" w:styleId="689">
    <w:name w:val="Heading 1"/>
    <w:link w:val="69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0">
    <w:name w:val="Heading 1 Char"/>
    <w:link w:val="689"/>
    <w:uiPriority w:val="9"/>
    <w:rPr>
      <w:rFonts w:ascii="Arial" w:hAnsi="Arial" w:eastAsia="Arial" w:cs="Arial"/>
      <w:sz w:val="40"/>
      <w:szCs w:val="40"/>
    </w:rPr>
  </w:style>
  <w:style w:type="paragraph" w:styleId="691">
    <w:name w:val="Heading 2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>
    <w:name w:val="Heading 2 Char"/>
    <w:link w:val="691"/>
    <w:uiPriority w:val="9"/>
    <w:rPr>
      <w:rFonts w:ascii="Arial" w:hAnsi="Arial" w:eastAsia="Arial" w:cs="Arial"/>
      <w:sz w:val="34"/>
    </w:rPr>
  </w:style>
  <w:style w:type="paragraph" w:styleId="693">
    <w:name w:val="Heading 3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>
    <w:name w:val="Heading 3 Char"/>
    <w:link w:val="693"/>
    <w:uiPriority w:val="9"/>
    <w:rPr>
      <w:rFonts w:ascii="Arial" w:hAnsi="Arial" w:eastAsia="Arial" w:cs="Arial"/>
      <w:sz w:val="30"/>
      <w:szCs w:val="30"/>
    </w:rPr>
  </w:style>
  <w:style w:type="paragraph" w:styleId="695">
    <w:name w:val="Heading 4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>
    <w:name w:val="Heading 4 Char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>
    <w:name w:val="Heading 5 Char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0">
    <w:name w:val="Heading 6 Char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7 Char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4">
    <w:name w:val="Heading 8 Char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>
    <w:name w:val="Heading 9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>
    <w:name w:val="Heading 9 Char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List Paragraph"/>
    <w:uiPriority w:val="34"/>
    <w:qFormat/>
    <w:pPr>
      <w:contextualSpacing/>
      <w:ind w:left="720"/>
    </w:p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link w:val="709"/>
    <w:uiPriority w:val="10"/>
    <w:rPr>
      <w:sz w:val="48"/>
      <w:szCs w:val="48"/>
    </w:rPr>
  </w:style>
  <w:style w:type="paragraph" w:styleId="711">
    <w:name w:val="Subtitle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link w:val="711"/>
    <w:uiPriority w:val="11"/>
    <w:rPr>
      <w:sz w:val="24"/>
      <w:szCs w:val="24"/>
    </w:rPr>
  </w:style>
  <w:style w:type="paragraph" w:styleId="713">
    <w:name w:val="Quote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link w:val="717"/>
    <w:uiPriority w:val="99"/>
  </w:style>
  <w:style w:type="paragraph" w:styleId="719">
    <w:name w:val="Footer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link w:val="719"/>
    <w:uiPriority w:val="99"/>
  </w:style>
  <w:style w:type="paragraph" w:styleId="721">
    <w:name w:val="Caption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719"/>
    <w:uiPriority w:val="99"/>
  </w:style>
  <w:style w:type="table" w:styleId="72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82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83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3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3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3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3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3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83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83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3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3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4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4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4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uiPriority w:val="99"/>
    <w:unhideWhenUsed/>
    <w:rPr>
      <w:vertAlign w:val="superscript"/>
    </w:rPr>
  </w:style>
  <w:style w:type="paragraph" w:styleId="853">
    <w:name w:val="endnote text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uiPriority w:val="99"/>
    <w:semiHidden/>
    <w:unhideWhenUsed/>
    <w:rPr>
      <w:vertAlign w:val="superscript"/>
    </w:rPr>
  </w:style>
  <w:style w:type="paragraph" w:styleId="856">
    <w:name w:val="toc 1"/>
    <w:uiPriority w:val="39"/>
    <w:unhideWhenUsed/>
    <w:pPr>
      <w:ind w:left="0" w:right="0" w:firstLine="0"/>
      <w:spacing w:after="57"/>
    </w:pPr>
  </w:style>
  <w:style w:type="paragraph" w:styleId="857">
    <w:name w:val="toc 2"/>
    <w:uiPriority w:val="39"/>
    <w:unhideWhenUsed/>
    <w:pPr>
      <w:ind w:left="283" w:right="0" w:firstLine="0"/>
      <w:spacing w:after="57"/>
    </w:pPr>
  </w:style>
  <w:style w:type="paragraph" w:styleId="858">
    <w:name w:val="toc 3"/>
    <w:uiPriority w:val="39"/>
    <w:unhideWhenUsed/>
    <w:pPr>
      <w:ind w:left="567" w:right="0" w:firstLine="0"/>
      <w:spacing w:after="57"/>
    </w:pPr>
  </w:style>
  <w:style w:type="paragraph" w:styleId="859">
    <w:name w:val="toc 4"/>
    <w:uiPriority w:val="39"/>
    <w:unhideWhenUsed/>
    <w:pPr>
      <w:ind w:left="850" w:right="0" w:firstLine="0"/>
      <w:spacing w:after="57"/>
    </w:pPr>
  </w:style>
  <w:style w:type="paragraph" w:styleId="860">
    <w:name w:val="toc 5"/>
    <w:uiPriority w:val="39"/>
    <w:unhideWhenUsed/>
    <w:pPr>
      <w:ind w:left="1134" w:right="0" w:firstLine="0"/>
      <w:spacing w:after="57"/>
    </w:pPr>
  </w:style>
  <w:style w:type="paragraph" w:styleId="861">
    <w:name w:val="toc 6"/>
    <w:uiPriority w:val="39"/>
    <w:unhideWhenUsed/>
    <w:pPr>
      <w:ind w:left="1417" w:right="0" w:firstLine="0"/>
      <w:spacing w:after="57"/>
    </w:pPr>
  </w:style>
  <w:style w:type="paragraph" w:styleId="862">
    <w:name w:val="toc 7"/>
    <w:uiPriority w:val="39"/>
    <w:unhideWhenUsed/>
    <w:pPr>
      <w:ind w:left="1701" w:right="0" w:firstLine="0"/>
      <w:spacing w:after="57"/>
    </w:pPr>
  </w:style>
  <w:style w:type="paragraph" w:styleId="863">
    <w:name w:val="toc 8"/>
    <w:uiPriority w:val="39"/>
    <w:unhideWhenUsed/>
    <w:pPr>
      <w:ind w:left="1984" w:right="0" w:firstLine="0"/>
      <w:spacing w:after="57"/>
    </w:pPr>
  </w:style>
  <w:style w:type="paragraph" w:styleId="864">
    <w:name w:val="toc 9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Обычный"/>
    <w:next w:val="866"/>
    <w:link w:val="866"/>
    <w:rPr>
      <w:sz w:val="24"/>
      <w:szCs w:val="24"/>
      <w:lang w:val="ru-RU" w:eastAsia="ru-RU" w:bidi="ar-SA"/>
    </w:rPr>
  </w:style>
  <w:style w:type="character" w:styleId="867">
    <w:name w:val="Основной шрифт абзаца"/>
    <w:next w:val="867"/>
    <w:link w:val="866"/>
    <w:semiHidden/>
  </w:style>
  <w:style w:type="table" w:styleId="868">
    <w:name w:val="Обычная таблица"/>
    <w:next w:val="868"/>
    <w:link w:val="866"/>
    <w:semiHidden/>
    <w:tblPr/>
  </w:style>
  <w:style w:type="numbering" w:styleId="869">
    <w:name w:val="Нет списка"/>
    <w:next w:val="869"/>
    <w:link w:val="866"/>
    <w:semiHidden/>
  </w:style>
  <w:style w:type="paragraph" w:styleId="870">
    <w:name w:val="Основной текст"/>
    <w:basedOn w:val="866"/>
    <w:next w:val="870"/>
    <w:link w:val="871"/>
    <w:pPr>
      <w:jc w:val="both"/>
    </w:pPr>
    <w:rPr>
      <w:sz w:val="28"/>
      <w:szCs w:val="28"/>
    </w:rPr>
  </w:style>
  <w:style w:type="character" w:styleId="871">
    <w:name w:val="Основной текст Знак"/>
    <w:next w:val="871"/>
    <w:link w:val="870"/>
    <w:rPr>
      <w:sz w:val="28"/>
      <w:szCs w:val="28"/>
    </w:rPr>
  </w:style>
  <w:style w:type="paragraph" w:styleId="872">
    <w:name w:val="Верхний колонтитул"/>
    <w:basedOn w:val="866"/>
    <w:next w:val="872"/>
    <w:link w:val="873"/>
    <w:pPr>
      <w:tabs>
        <w:tab w:val="center" w:pos="4153" w:leader="none"/>
        <w:tab w:val="right" w:pos="8306" w:leader="none"/>
      </w:tabs>
    </w:pPr>
    <w:rPr>
      <w:sz w:val="28"/>
      <w:szCs w:val="20"/>
    </w:rPr>
  </w:style>
  <w:style w:type="character" w:styleId="873">
    <w:name w:val="Верхний колонтитул Знак"/>
    <w:next w:val="873"/>
    <w:link w:val="872"/>
    <w:rPr>
      <w:sz w:val="28"/>
    </w:rPr>
  </w:style>
  <w:style w:type="paragraph" w:styleId="874">
    <w:name w:val="Default"/>
    <w:next w:val="874"/>
    <w:link w:val="866"/>
    <w:pPr>
      <w:widowControl w:val="off"/>
    </w:pPr>
    <w:rPr>
      <w:rFonts w:ascii="Arial" w:hAnsi="Arial"/>
      <w:color w:val="000000"/>
      <w:sz w:val="24"/>
      <w:szCs w:val="24"/>
      <w:lang w:val="ru-RU" w:eastAsia="ru-RU" w:bidi="ar-SA"/>
    </w:rPr>
  </w:style>
  <w:style w:type="character" w:styleId="875">
    <w:name w:val="texte"/>
    <w:next w:val="875"/>
    <w:link w:val="866"/>
  </w:style>
  <w:style w:type="character" w:styleId="876">
    <w:name w:val="Строгий"/>
    <w:next w:val="876"/>
    <w:link w:val="866"/>
    <w:rPr>
      <w:b/>
      <w:bCs/>
    </w:rPr>
  </w:style>
  <w:style w:type="character" w:styleId="877">
    <w:name w:val="Гиперссылка"/>
    <w:next w:val="877"/>
    <w:link w:val="866"/>
    <w:rPr>
      <w:color w:val="0000ff"/>
      <w:u w:val="single"/>
    </w:rPr>
  </w:style>
  <w:style w:type="paragraph" w:styleId="878">
    <w:name w:val="Обычный (веб)"/>
    <w:basedOn w:val="866"/>
    <w:next w:val="878"/>
    <w:link w:val="866"/>
    <w:pPr>
      <w:spacing w:before="100" w:beforeAutospacing="1" w:after="100" w:afterAutospacing="1"/>
    </w:pPr>
  </w:style>
  <w:style w:type="character" w:styleId="879">
    <w:name w:val="notranslate"/>
    <w:next w:val="879"/>
    <w:link w:val="866"/>
  </w:style>
  <w:style w:type="character" w:styleId="880">
    <w:name w:val="b-contact-info__comma"/>
    <w:next w:val="880"/>
    <w:link w:val="866"/>
  </w:style>
  <w:style w:type="character" w:styleId="881">
    <w:name w:val="Выделение"/>
    <w:next w:val="881"/>
    <w:link w:val="866"/>
    <w:rPr>
      <w:i/>
      <w:iCs/>
    </w:rPr>
  </w:style>
  <w:style w:type="character" w:styleId="882">
    <w:name w:val="phone"/>
    <w:next w:val="882"/>
    <w:link w:val="866"/>
  </w:style>
  <w:style w:type="character" w:styleId="883">
    <w:name w:val="Просмотренная гиперссылка"/>
    <w:next w:val="883"/>
    <w:link w:val="866"/>
    <w:rPr>
      <w:color w:val="800080"/>
      <w:u w:val="single"/>
    </w:rPr>
  </w:style>
  <w:style w:type="character" w:styleId="884">
    <w:name w:val="upper"/>
    <w:next w:val="884"/>
    <w:link w:val="866"/>
  </w:style>
  <w:style w:type="character" w:styleId="885">
    <w:name w:val="copy_target"/>
    <w:next w:val="885"/>
    <w:link w:val="866"/>
  </w:style>
  <w:style w:type="paragraph" w:styleId="886">
    <w:name w:val="Стандартный HTML"/>
    <w:basedOn w:val="866"/>
    <w:next w:val="886"/>
    <w:link w:val="887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  <w:lang w:val="en-US" w:eastAsia="en-US"/>
    </w:rPr>
  </w:style>
  <w:style w:type="character" w:styleId="887">
    <w:name w:val="Стандартный HTML Знак"/>
    <w:next w:val="887"/>
    <w:link w:val="886"/>
    <w:rPr>
      <w:rFonts w:ascii="Courier New" w:hAnsi="Courier New"/>
      <w:lang w:val="en-US" w:eastAsia="en-US"/>
    </w:rPr>
  </w:style>
  <w:style w:type="character" w:styleId="888">
    <w:name w:val="registrycard__itemblocklistclass"/>
    <w:next w:val="888"/>
    <w:link w:val="866"/>
  </w:style>
  <w:style w:type="paragraph" w:styleId="889">
    <w:name w:val="registrycard__listcontent"/>
    <w:basedOn w:val="866"/>
    <w:next w:val="889"/>
    <w:link w:val="866"/>
    <w:pPr>
      <w:spacing w:before="100" w:beforeAutospacing="1" w:after="100" w:afterAutospacing="1"/>
    </w:pPr>
  </w:style>
  <w:style w:type="paragraph" w:styleId="890">
    <w:name w:val="Без интервала"/>
    <w:next w:val="890"/>
    <w:link w:val="866"/>
    <w:rPr>
      <w:sz w:val="24"/>
      <w:szCs w:val="24"/>
      <w:lang w:val="ru-RU" w:eastAsia="ru-RU" w:bidi="ar-SA"/>
    </w:rPr>
  </w:style>
  <w:style w:type="character" w:styleId="891">
    <w:name w:val="ng-tns-c177-12"/>
    <w:next w:val="891"/>
    <w:link w:val="866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paragraph" w:styleId="894" w:default="1">
    <w:name w:val="Normal"/>
    <w:qFormat/>
  </w:style>
  <w:style w:type="table" w:styleId="89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ndi</cp:lastModifiedBy>
  <cp:revision>32</cp:revision>
  <dcterms:modified xsi:type="dcterms:W3CDTF">2026-10-13T03:09:29Z</dcterms:modified>
</cp:coreProperties>
</file>